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3BB58">
      <w:pPr>
        <w:spacing w:line="256" w:lineRule="auto"/>
        <w:rPr>
          <w:rFonts w:ascii="Arial"/>
          <w:sz w:val="21"/>
        </w:rPr>
      </w:pPr>
    </w:p>
    <w:p w14:paraId="679E4553">
      <w:pPr>
        <w:spacing w:line="256" w:lineRule="auto"/>
        <w:rPr>
          <w:rFonts w:ascii="Arial"/>
          <w:sz w:val="21"/>
        </w:rPr>
      </w:pPr>
    </w:p>
    <w:p w14:paraId="6E282EC8">
      <w:pPr>
        <w:spacing w:line="256" w:lineRule="auto"/>
        <w:rPr>
          <w:rFonts w:ascii="Arial"/>
          <w:sz w:val="21"/>
        </w:rPr>
      </w:pPr>
    </w:p>
    <w:p w14:paraId="3188C3C8">
      <w:pPr>
        <w:spacing w:line="256" w:lineRule="auto"/>
        <w:rPr>
          <w:rFonts w:ascii="Arial"/>
          <w:sz w:val="21"/>
        </w:rPr>
      </w:pPr>
    </w:p>
    <w:p w14:paraId="49447A70">
      <w:pPr>
        <w:spacing w:line="256" w:lineRule="auto"/>
        <w:rPr>
          <w:rFonts w:ascii="Arial"/>
          <w:sz w:val="21"/>
        </w:rPr>
      </w:pPr>
      <w:bookmarkStart w:id="0" w:name="_GoBack"/>
      <w:bookmarkEnd w:id="0"/>
    </w:p>
    <w:p w14:paraId="74A61048">
      <w:pPr>
        <w:spacing w:line="256" w:lineRule="auto"/>
        <w:rPr>
          <w:rFonts w:ascii="Arial"/>
          <w:sz w:val="21"/>
        </w:rPr>
      </w:pPr>
    </w:p>
    <w:p w14:paraId="154C5746">
      <w:pPr>
        <w:spacing w:line="256" w:lineRule="auto"/>
        <w:rPr>
          <w:rFonts w:ascii="Arial"/>
          <w:sz w:val="21"/>
        </w:rPr>
      </w:pPr>
    </w:p>
    <w:p w14:paraId="406EBF5E">
      <w:pPr>
        <w:pStyle w:val="2"/>
        <w:spacing w:before="169" w:line="219" w:lineRule="auto"/>
        <w:ind w:left="330"/>
        <w:rPr>
          <w:sz w:val="52"/>
          <w:szCs w:val="52"/>
        </w:rPr>
      </w:pPr>
      <w:r>
        <w:rPr>
          <w:b/>
          <w:bCs/>
          <w:spacing w:val="-9"/>
          <w:sz w:val="52"/>
          <w:szCs w:val="52"/>
        </w:rPr>
        <w:t>昌吉州公共资源交易平台不见面询</w:t>
      </w:r>
    </w:p>
    <w:p w14:paraId="08C2ED4D">
      <w:pPr>
        <w:pStyle w:val="2"/>
        <w:spacing w:before="319" w:line="218" w:lineRule="auto"/>
        <w:ind w:left="1579"/>
        <w:rPr>
          <w:sz w:val="52"/>
          <w:szCs w:val="52"/>
        </w:rPr>
      </w:pPr>
      <w:r>
        <w:rPr>
          <w:b/>
          <w:bCs/>
          <w:spacing w:val="-6"/>
          <w:sz w:val="52"/>
          <w:szCs w:val="52"/>
        </w:rPr>
        <w:t>标及报价修正操作手册</w:t>
      </w:r>
    </w:p>
    <w:p w14:paraId="0A447395">
      <w:pPr>
        <w:pStyle w:val="2"/>
        <w:spacing w:before="322" w:line="220" w:lineRule="auto"/>
        <w:ind w:left="2636"/>
        <w:rPr>
          <w:sz w:val="52"/>
          <w:szCs w:val="52"/>
        </w:rPr>
      </w:pPr>
      <w:r>
        <w:rPr>
          <w:b/>
          <w:bCs/>
          <w:spacing w:val="-10"/>
          <w:sz w:val="52"/>
          <w:szCs w:val="52"/>
        </w:rPr>
        <w:t>（评标专家）</w:t>
      </w:r>
    </w:p>
    <w:p w14:paraId="43BC67D3">
      <w:pPr>
        <w:spacing w:line="220" w:lineRule="auto"/>
        <w:rPr>
          <w:sz w:val="52"/>
          <w:szCs w:val="52"/>
        </w:rPr>
        <w:sectPr>
          <w:pgSz w:w="11906" w:h="16839"/>
          <w:pgMar w:top="931" w:right="1734" w:bottom="0" w:left="1785" w:header="0" w:footer="0" w:gutter="0"/>
          <w:cols w:space="720" w:num="1"/>
        </w:sectPr>
      </w:pPr>
    </w:p>
    <w:p w14:paraId="5D67BF9F">
      <w:pPr>
        <w:spacing w:line="250" w:lineRule="auto"/>
        <w:rPr>
          <w:rFonts w:ascii="Arial"/>
          <w:sz w:val="21"/>
        </w:rPr>
      </w:pPr>
    </w:p>
    <w:p w14:paraId="1AFEF39F">
      <w:pPr>
        <w:spacing w:line="250" w:lineRule="auto"/>
        <w:rPr>
          <w:rFonts w:ascii="Arial"/>
          <w:sz w:val="21"/>
        </w:rPr>
      </w:pPr>
    </w:p>
    <w:p w14:paraId="4D0DFE17">
      <w:pPr>
        <w:pStyle w:val="2"/>
        <w:spacing w:before="97" w:line="218" w:lineRule="auto"/>
        <w:ind w:left="451"/>
        <w:outlineLvl w:val="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1.1</w:t>
      </w:r>
      <w:r>
        <w:rPr>
          <w:rFonts w:ascii="Times New Roman" w:hAnsi="Times New Roman" w:eastAsia="Times New Roman" w:cs="Times New Roman"/>
          <w:b/>
          <w:bCs/>
          <w:spacing w:val="-39"/>
          <w:sz w:val="30"/>
          <w:szCs w:val="30"/>
        </w:rPr>
        <w:t xml:space="preserve"> </w:t>
      </w:r>
      <w:r>
        <w:rPr>
          <w:b/>
          <w:bCs/>
          <w:spacing w:val="-7"/>
          <w:sz w:val="30"/>
          <w:szCs w:val="30"/>
        </w:rPr>
        <w:t>、报价修正确认</w:t>
      </w:r>
    </w:p>
    <w:p w14:paraId="5B1BECBF">
      <w:pPr>
        <w:spacing w:line="304" w:lineRule="auto"/>
        <w:rPr>
          <w:rFonts w:ascii="Arial"/>
          <w:sz w:val="21"/>
        </w:rPr>
      </w:pPr>
    </w:p>
    <w:p w14:paraId="3C1E7466">
      <w:pPr>
        <w:pStyle w:val="2"/>
        <w:spacing w:before="91" w:line="413" w:lineRule="auto"/>
        <w:ind w:left="18" w:right="676" w:firstLine="437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7"/>
        </w:rPr>
        <w:t>、报价修正确认，针对如下四套评标办法需要</w:t>
      </w:r>
      <w:r>
        <w:rPr>
          <w:spacing w:val="6"/>
        </w:rPr>
        <w:t>进行报价修正确认。</w:t>
      </w:r>
      <w:r>
        <w:rPr>
          <w:b/>
          <w:bCs/>
          <w:color w:val="FF0000"/>
          <w:spacing w:val="6"/>
          <w:sz w:val="28"/>
          <w:szCs w:val="28"/>
        </w:rPr>
        <w:t>报价修正环节</w:t>
      </w:r>
      <w:r>
        <w:rPr>
          <w:b/>
          <w:bCs/>
          <w:color w:val="FF0000"/>
          <w:spacing w:val="-2"/>
          <w:sz w:val="28"/>
          <w:szCs w:val="28"/>
        </w:rPr>
        <w:t>默认</w:t>
      </w:r>
      <w:r>
        <w:rPr>
          <w:color w:val="FF0000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28"/>
          <w:szCs w:val="28"/>
        </w:rPr>
        <w:t xml:space="preserve">30 </w:t>
      </w:r>
      <w:r>
        <w:rPr>
          <w:b/>
          <w:bCs/>
          <w:color w:val="FF0000"/>
          <w:spacing w:val="-2"/>
          <w:sz w:val="28"/>
          <w:szCs w:val="28"/>
        </w:rPr>
        <w:t>分钟，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28"/>
          <w:szCs w:val="28"/>
        </w:rPr>
        <w:t xml:space="preserve">30 </w:t>
      </w:r>
      <w:r>
        <w:rPr>
          <w:b/>
          <w:bCs/>
          <w:color w:val="FF0000"/>
          <w:spacing w:val="-2"/>
          <w:sz w:val="28"/>
          <w:szCs w:val="28"/>
        </w:rPr>
        <w:t>分钟内投标单位未确认报价的视为自动确认</w:t>
      </w:r>
      <w:r>
        <w:rPr>
          <w:spacing w:val="-2"/>
        </w:rPr>
        <w:t>，投标单</w:t>
      </w:r>
      <w:r>
        <w:rPr>
          <w:spacing w:val="8"/>
        </w:rPr>
        <w:t>位对修正报价如有疑问的需要评标委员会给予解</w:t>
      </w:r>
      <w:r>
        <w:rPr>
          <w:spacing w:val="7"/>
        </w:rPr>
        <w:t>答。如需要进行报价修正延长的，投标单位</w:t>
      </w:r>
      <w:r>
        <w:rPr>
          <w:spacing w:val="8"/>
        </w:rPr>
        <w:t>或者评标委员会可以联系招标代理机构在报价确认截</w:t>
      </w:r>
      <w:r>
        <w:rPr>
          <w:spacing w:val="7"/>
        </w:rPr>
        <w:t>止时间之前进行延长，延长后可以继续进行报价修正确认。</w:t>
      </w:r>
    </w:p>
    <w:p w14:paraId="5066A692">
      <w:pPr>
        <w:pStyle w:val="2"/>
        <w:spacing w:before="1" w:line="217" w:lineRule="auto"/>
        <w:ind w:left="66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、房屋市政设施工程施工综合评估法（技</w:t>
      </w:r>
      <w:r>
        <w:rPr>
          <w:spacing w:val="-3"/>
          <w:sz w:val="24"/>
          <w:szCs w:val="24"/>
        </w:rPr>
        <w:t>术标合格制）</w:t>
      </w:r>
    </w:p>
    <w:p w14:paraId="5C94621C">
      <w:pPr>
        <w:pStyle w:val="2"/>
        <w:spacing w:before="184" w:line="218" w:lineRule="auto"/>
        <w:ind w:left="64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、房屋市政设施工程施工综合评估法（技术标计分制）</w:t>
      </w:r>
    </w:p>
    <w:p w14:paraId="328B258C">
      <w:pPr>
        <w:pStyle w:val="2"/>
        <w:spacing w:before="184" w:line="218" w:lineRule="auto"/>
        <w:ind w:left="65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、房屋市政设施工程施工经评审的最低投标价法</w:t>
      </w:r>
    </w:p>
    <w:p w14:paraId="4EE99CF7">
      <w:pPr>
        <w:pStyle w:val="2"/>
        <w:spacing w:before="185" w:line="219" w:lineRule="auto"/>
        <w:ind w:left="64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、房屋市政设施工程施工定性评审法</w:t>
      </w:r>
    </w:p>
    <w:p w14:paraId="727695EB">
      <w:pPr>
        <w:pStyle w:val="2"/>
        <w:spacing w:before="183" w:line="397" w:lineRule="auto"/>
        <w:ind w:left="19" w:right="676" w:firstLine="417"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、</w:t>
      </w:r>
      <w:r>
        <w:rPr>
          <w:color w:val="FF0000"/>
          <w:spacing w:val="-2"/>
          <w:sz w:val="24"/>
          <w:szCs w:val="24"/>
        </w:rPr>
        <w:t>评标组长首先点击“重新生成标价比较表</w:t>
      </w:r>
      <w:r>
        <w:rPr>
          <w:color w:val="FF0000"/>
          <w:spacing w:val="-88"/>
          <w:sz w:val="24"/>
          <w:szCs w:val="24"/>
        </w:rPr>
        <w:t xml:space="preserve"> </w:t>
      </w:r>
      <w:r>
        <w:rPr>
          <w:color w:val="FF0000"/>
          <w:spacing w:val="-2"/>
          <w:sz w:val="24"/>
          <w:szCs w:val="24"/>
        </w:rPr>
        <w:t>”，然后再点击“推送</w:t>
      </w:r>
      <w:r>
        <w:rPr>
          <w:color w:val="FF0000"/>
          <w:spacing w:val="-88"/>
          <w:sz w:val="24"/>
          <w:szCs w:val="24"/>
        </w:rPr>
        <w:t xml:space="preserve"> </w:t>
      </w:r>
      <w:r>
        <w:rPr>
          <w:color w:val="FF0000"/>
          <w:spacing w:val="-2"/>
          <w:sz w:val="24"/>
          <w:szCs w:val="24"/>
        </w:rPr>
        <w:t>”</w:t>
      </w:r>
      <w:r>
        <w:rPr>
          <w:spacing w:val="-2"/>
        </w:rPr>
        <w:t>在经济</w:t>
      </w:r>
      <w:r>
        <w:rPr>
          <w:spacing w:val="7"/>
        </w:rPr>
        <w:t>标进行评审时需要对投标单位的报价修正进行查看，通过点击“重新</w:t>
      </w:r>
      <w:r>
        <w:rPr>
          <w:spacing w:val="6"/>
        </w:rPr>
        <w:t>生成标价比较表</w:t>
      </w:r>
      <w:r>
        <w:rPr>
          <w:spacing w:val="-70"/>
        </w:rPr>
        <w:t xml:space="preserve"> </w:t>
      </w:r>
      <w:r>
        <w:rPr>
          <w:spacing w:val="6"/>
        </w:rPr>
        <w:t>”来查</w:t>
      </w:r>
      <w:r>
        <w:rPr>
          <w:spacing w:val="7"/>
        </w:rPr>
        <w:t>看投标单位的回复状态。如有投标有异议，需要进行解答，点击“投标人确认信</w:t>
      </w:r>
      <w:r>
        <w:rPr>
          <w:spacing w:val="6"/>
        </w:rPr>
        <w:t>息查看</w:t>
      </w:r>
      <w:r>
        <w:rPr>
          <w:spacing w:val="-72"/>
        </w:rPr>
        <w:t xml:space="preserve"> </w:t>
      </w:r>
      <w:r>
        <w:rPr>
          <w:spacing w:val="6"/>
        </w:rPr>
        <w:t>”进入项目页面，点击“</w:t>
      </w:r>
      <w:r>
        <w:rPr>
          <w:spacing w:val="-70"/>
        </w:rPr>
        <w:t xml:space="preserve"> </w:t>
      </w:r>
      <w:r>
        <w:rPr>
          <w:spacing w:val="6"/>
        </w:rPr>
        <w:t>回复</w:t>
      </w:r>
      <w:r>
        <w:rPr>
          <w:spacing w:val="-70"/>
        </w:rPr>
        <w:t xml:space="preserve"> </w:t>
      </w:r>
      <w:r>
        <w:rPr>
          <w:spacing w:val="6"/>
        </w:rPr>
        <w:t>”进行异议的回复。</w:t>
      </w:r>
    </w:p>
    <w:p w14:paraId="49B07BE3">
      <w:pPr>
        <w:spacing w:line="4255" w:lineRule="exact"/>
        <w:ind w:firstLine="11"/>
      </w:pPr>
      <w:r>
        <w:rPr>
          <w:position w:val="-85"/>
        </w:rPr>
        <w:drawing>
          <wp:inline distT="0" distB="0" distL="0" distR="0">
            <wp:extent cx="5707380" cy="2701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270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8B6DE">
      <w:pPr>
        <w:spacing w:line="4255" w:lineRule="exact"/>
        <w:sectPr>
          <w:headerReference r:id="rId5" w:type="default"/>
          <w:footerReference r:id="rId6" w:type="default"/>
          <w:pgSz w:w="11906" w:h="16839"/>
          <w:pgMar w:top="1002" w:right="1120" w:bottom="1071" w:left="1785" w:header="453" w:footer="671" w:gutter="0"/>
          <w:cols w:space="720" w:num="1"/>
        </w:sectPr>
      </w:pPr>
    </w:p>
    <w:p w14:paraId="4E2BF726">
      <w:pPr>
        <w:spacing w:line="244" w:lineRule="auto"/>
        <w:rPr>
          <w:rFonts w:ascii="Arial"/>
          <w:sz w:val="21"/>
        </w:rPr>
      </w:pPr>
    </w:p>
    <w:p w14:paraId="3390A04F">
      <w:pPr>
        <w:spacing w:line="245" w:lineRule="auto"/>
        <w:rPr>
          <w:rFonts w:ascii="Arial"/>
          <w:sz w:val="21"/>
        </w:rPr>
      </w:pPr>
    </w:p>
    <w:p w14:paraId="3B958EDF">
      <w:pPr>
        <w:spacing w:line="2688" w:lineRule="exact"/>
        <w:ind w:firstLine="11"/>
      </w:pPr>
      <w:r>
        <w:rPr>
          <w:position w:val="-53"/>
        </w:rPr>
        <w:drawing>
          <wp:inline distT="0" distB="0" distL="0" distR="0">
            <wp:extent cx="5403850" cy="17068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5C6CF">
      <w:pPr>
        <w:pStyle w:val="2"/>
        <w:spacing w:before="192" w:line="383" w:lineRule="auto"/>
        <w:ind w:left="21" w:right="218"/>
      </w:pPr>
      <w:r>
        <w:rPr>
          <w:spacing w:val="9"/>
        </w:rPr>
        <w:t>直到所有单位回复无异议之后或者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30 </w:t>
      </w:r>
      <w:r>
        <w:rPr>
          <w:spacing w:val="9"/>
        </w:rPr>
        <w:t>分钟时间截止之后，评标组长进行确认方可进行下一</w:t>
      </w:r>
      <w:r>
        <w:t>步</w:t>
      </w:r>
    </w:p>
    <w:p w14:paraId="059E7152">
      <w:pPr>
        <w:spacing w:line="4905" w:lineRule="exact"/>
        <w:ind w:firstLine="11"/>
      </w:pPr>
      <w:r>
        <w:rPr>
          <w:position w:val="-98"/>
        </w:rPr>
        <w:drawing>
          <wp:inline distT="0" distB="0" distL="0" distR="0">
            <wp:extent cx="5173345" cy="31146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73979" cy="31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47E89">
      <w:pPr>
        <w:spacing w:line="249" w:lineRule="auto"/>
        <w:rPr>
          <w:rFonts w:ascii="Arial"/>
          <w:sz w:val="21"/>
        </w:rPr>
      </w:pPr>
    </w:p>
    <w:p w14:paraId="6395AA44">
      <w:pPr>
        <w:pStyle w:val="2"/>
        <w:spacing w:before="98" w:line="219" w:lineRule="auto"/>
        <w:ind w:left="451"/>
        <w:outlineLvl w:val="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1.2</w:t>
      </w:r>
      <w:r>
        <w:rPr>
          <w:rFonts w:ascii="Times New Roman" w:hAnsi="Times New Roman" w:eastAsia="Times New Roman" w:cs="Times New Roman"/>
          <w:b/>
          <w:bCs/>
          <w:spacing w:val="-43"/>
          <w:sz w:val="30"/>
          <w:szCs w:val="30"/>
        </w:rPr>
        <w:t xml:space="preserve"> </w:t>
      </w:r>
      <w:r>
        <w:rPr>
          <w:b/>
          <w:bCs/>
          <w:spacing w:val="-7"/>
          <w:sz w:val="30"/>
          <w:szCs w:val="30"/>
        </w:rPr>
        <w:t>、不见面询标</w:t>
      </w:r>
    </w:p>
    <w:p w14:paraId="36A0CF11">
      <w:pPr>
        <w:spacing w:line="257" w:lineRule="auto"/>
        <w:rPr>
          <w:rFonts w:ascii="Arial"/>
          <w:sz w:val="21"/>
        </w:rPr>
      </w:pPr>
    </w:p>
    <w:p w14:paraId="1014FAB6">
      <w:pPr>
        <w:pStyle w:val="2"/>
        <w:spacing w:before="79" w:line="362" w:lineRule="auto"/>
        <w:ind w:left="173" w:right="254" w:firstLine="25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、针对有需要投标单位进行答疑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答辩的项目，评标组长点击询标进行不见</w:t>
      </w:r>
      <w:r>
        <w:rPr>
          <w:spacing w:val="-1"/>
          <w:sz w:val="24"/>
          <w:szCs w:val="24"/>
        </w:rPr>
        <w:t>见面询标。评标组长点击视频会议，进入询标操作页面</w:t>
      </w:r>
    </w:p>
    <w:p w14:paraId="6720708F">
      <w:pPr>
        <w:spacing w:before="15" w:line="2852" w:lineRule="exact"/>
        <w:ind w:firstLine="160"/>
      </w:pPr>
      <w:r>
        <w:rPr>
          <w:position w:val="-57"/>
        </w:rPr>
        <w:drawing>
          <wp:inline distT="0" distB="0" distL="0" distR="0">
            <wp:extent cx="5287645" cy="18103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88279" cy="181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8717">
      <w:pPr>
        <w:spacing w:line="2852" w:lineRule="exact"/>
        <w:sectPr>
          <w:headerReference r:id="rId7" w:type="default"/>
          <w:footerReference r:id="rId8" w:type="default"/>
          <w:pgSz w:w="11906" w:h="16839"/>
          <w:pgMar w:top="1002" w:right="1597" w:bottom="1071" w:left="1785" w:header="453" w:footer="671" w:gutter="0"/>
          <w:cols w:space="720" w:num="1"/>
        </w:sectPr>
      </w:pPr>
    </w:p>
    <w:p w14:paraId="1AE1C1A1">
      <w:pPr>
        <w:spacing w:line="470" w:lineRule="auto"/>
        <w:rPr>
          <w:rFonts w:ascii="Arial"/>
          <w:sz w:val="21"/>
        </w:rPr>
      </w:pPr>
    </w:p>
    <w:p w14:paraId="703F83DD">
      <w:pPr>
        <w:pStyle w:val="2"/>
        <w:spacing w:before="78" w:line="343" w:lineRule="auto"/>
        <w:ind w:left="182" w:right="11" w:hanging="17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、进入询标评委客户端之后，关闭视频，打开静音，点击“开</w:t>
      </w:r>
      <w:r>
        <w:rPr>
          <w:spacing w:val="-6"/>
          <w:sz w:val="24"/>
          <w:szCs w:val="24"/>
        </w:rPr>
        <w:t>始询标</w:t>
      </w:r>
      <w:r>
        <w:rPr>
          <w:spacing w:val="-8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”，挑选</w:t>
      </w:r>
      <w:r>
        <w:rPr>
          <w:spacing w:val="-1"/>
          <w:sz w:val="24"/>
          <w:szCs w:val="24"/>
        </w:rPr>
        <w:t>需要答辩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/</w:t>
      </w:r>
      <w:r>
        <w:rPr>
          <w:spacing w:val="-1"/>
          <w:sz w:val="24"/>
          <w:szCs w:val="24"/>
        </w:rPr>
        <w:t>答疑的投标单位，一次挑选一家单位进行询标，</w:t>
      </w:r>
    </w:p>
    <w:p w14:paraId="3642D7D6">
      <w:pPr>
        <w:spacing w:line="4550" w:lineRule="exact"/>
        <w:ind w:firstLine="220"/>
      </w:pPr>
      <w:r>
        <w:rPr>
          <w:position w:val="-91"/>
        </w:rPr>
        <w:drawing>
          <wp:inline distT="0" distB="0" distL="0" distR="0">
            <wp:extent cx="4998720" cy="28892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288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7F2D">
      <w:pPr>
        <w:pStyle w:val="2"/>
        <w:spacing w:before="173" w:line="219" w:lineRule="auto"/>
        <w:ind w:left="23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、发起开始询标后，点击确认，等待被询标的单位进入会议室</w:t>
      </w:r>
    </w:p>
    <w:p w14:paraId="52A311DD">
      <w:pPr>
        <w:spacing w:before="192" w:line="3806" w:lineRule="exact"/>
        <w:ind w:firstLine="220"/>
      </w:pPr>
      <w:r>
        <w:rPr>
          <w:position w:val="-76"/>
        </w:rPr>
        <w:drawing>
          <wp:inline distT="0" distB="0" distL="0" distR="0">
            <wp:extent cx="4942205" cy="241681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42332" cy="241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91C37">
      <w:pPr>
        <w:pStyle w:val="2"/>
        <w:spacing w:before="240" w:line="362" w:lineRule="auto"/>
        <w:ind w:left="25" w:right="42" w:hanging="1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、投标单位进入会议室后即可进行询标。通过语音或者文字（投标人电脑需要</w:t>
      </w:r>
      <w:r>
        <w:rPr>
          <w:spacing w:val="-2"/>
          <w:sz w:val="24"/>
          <w:szCs w:val="24"/>
        </w:rPr>
        <w:t>安装麦克风等设备）。</w:t>
      </w:r>
    </w:p>
    <w:p w14:paraId="03561A07">
      <w:pPr>
        <w:spacing w:line="362" w:lineRule="auto"/>
        <w:rPr>
          <w:sz w:val="24"/>
          <w:szCs w:val="24"/>
        </w:rPr>
        <w:sectPr>
          <w:headerReference r:id="rId9" w:type="default"/>
          <w:footerReference r:id="rId10" w:type="default"/>
          <w:pgSz w:w="11906" w:h="16839"/>
          <w:pgMar w:top="1002" w:right="1785" w:bottom="1071" w:left="1785" w:header="453" w:footer="671" w:gutter="0"/>
          <w:cols w:space="720" w:num="1"/>
        </w:sectPr>
      </w:pPr>
    </w:p>
    <w:p w14:paraId="3EF7D9A1">
      <w:pPr>
        <w:spacing w:line="446" w:lineRule="auto"/>
        <w:rPr>
          <w:rFonts w:ascii="Arial"/>
          <w:sz w:val="21"/>
        </w:rPr>
      </w:pPr>
    </w:p>
    <w:p w14:paraId="43F8AFAF">
      <w:pPr>
        <w:spacing w:line="3716" w:lineRule="exact"/>
        <w:ind w:firstLine="11"/>
      </w:pPr>
      <w:r>
        <w:rPr>
          <w:position w:val="-74"/>
        </w:rPr>
        <w:drawing>
          <wp:inline distT="0" distB="0" distL="0" distR="0">
            <wp:extent cx="5056505" cy="23590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6632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B93AD">
      <w:pPr>
        <w:pStyle w:val="2"/>
        <w:spacing w:before="130" w:line="219" w:lineRule="auto"/>
        <w:ind w:left="2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、询标结束后，评标组长会关闭询标即可。</w:t>
      </w:r>
    </w:p>
    <w:p w14:paraId="4F42F754">
      <w:pPr>
        <w:pStyle w:val="2"/>
        <w:spacing w:before="184" w:line="341" w:lineRule="auto"/>
        <w:ind w:left="20" w:right="11" w:firstLine="13"/>
        <w:rPr>
          <w:sz w:val="24"/>
          <w:szCs w:val="24"/>
        </w:rPr>
      </w:pPr>
      <w:r>
        <w:rPr>
          <w:spacing w:val="-1"/>
          <w:sz w:val="24"/>
          <w:szCs w:val="24"/>
        </w:rPr>
        <w:t>点击结束询标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>在紧接着点击开始询标，进入询标单位列表页面，找到对应的单</w:t>
      </w:r>
      <w:r>
        <w:rPr>
          <w:spacing w:val="-4"/>
          <w:sz w:val="24"/>
          <w:szCs w:val="24"/>
        </w:rPr>
        <w:t>位，点击“结束询标</w:t>
      </w:r>
      <w:r>
        <w:rPr>
          <w:spacing w:val="-7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”，弹出确认框，点击确认，结束询标后最后退出评委视屏</w:t>
      </w:r>
      <w:r>
        <w:rPr>
          <w:spacing w:val="-2"/>
          <w:sz w:val="24"/>
          <w:szCs w:val="24"/>
        </w:rPr>
        <w:t>会议客户端。</w:t>
      </w:r>
    </w:p>
    <w:p w14:paraId="689C8D7E">
      <w:pPr>
        <w:spacing w:line="8248" w:lineRule="exact"/>
        <w:ind w:firstLine="11"/>
      </w:pPr>
      <w:r>
        <w:rPr>
          <w:position w:val="-164"/>
        </w:rPr>
        <w:drawing>
          <wp:inline distT="0" distB="0" distL="0" distR="0">
            <wp:extent cx="5158740" cy="523748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523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5E0E7">
      <w:pPr>
        <w:spacing w:line="8248" w:lineRule="exact"/>
        <w:sectPr>
          <w:footerReference r:id="rId11" w:type="default"/>
          <w:pgSz w:w="11906" w:h="16839"/>
          <w:pgMar w:top="1002" w:right="1785" w:bottom="1071" w:left="1785" w:header="453" w:footer="671" w:gutter="0"/>
          <w:cols w:space="720" w:num="1"/>
        </w:sectPr>
      </w:pPr>
    </w:p>
    <w:p w14:paraId="00A678BB">
      <w:pPr>
        <w:spacing w:line="446" w:lineRule="auto"/>
        <w:rPr>
          <w:rFonts w:ascii="Arial"/>
          <w:sz w:val="21"/>
        </w:rPr>
      </w:pPr>
    </w:p>
    <w:p w14:paraId="5BC41086">
      <w:pPr>
        <w:spacing w:line="4964" w:lineRule="exact"/>
        <w:ind w:firstLine="11"/>
      </w:pPr>
      <w:r>
        <w:rPr>
          <w:position w:val="-99"/>
        </w:rPr>
        <w:drawing>
          <wp:inline distT="0" distB="0" distL="0" distR="0">
            <wp:extent cx="5133975" cy="315150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34355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903B">
      <w:pPr>
        <w:rPr>
          <w:rFonts w:ascii="Arial"/>
          <w:sz w:val="21"/>
        </w:rPr>
      </w:pPr>
    </w:p>
    <w:p w14:paraId="2D4CC7D8">
      <w:pPr>
        <w:spacing w:line="241" w:lineRule="auto"/>
        <w:rPr>
          <w:rFonts w:ascii="Arial"/>
          <w:sz w:val="21"/>
        </w:rPr>
      </w:pPr>
    </w:p>
    <w:p w14:paraId="67C374A6">
      <w:pPr>
        <w:spacing w:line="4364" w:lineRule="exact"/>
        <w:ind w:firstLine="11"/>
      </w:pPr>
      <w:r>
        <w:rPr>
          <w:position w:val="-87"/>
        </w:rPr>
        <w:drawing>
          <wp:inline distT="0" distB="0" distL="0" distR="0">
            <wp:extent cx="5187315" cy="277050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87695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2" w:type="default"/>
      <w:pgSz w:w="11906" w:h="16839"/>
      <w:pgMar w:top="1002" w:right="1785" w:bottom="1071" w:left="1785" w:header="453" w:footer="6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20689">
    <w:pPr>
      <w:pStyle w:val="2"/>
      <w:spacing w:line="211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AFD29">
    <w:pPr>
      <w:pStyle w:val="2"/>
      <w:spacing w:line="211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760F1">
    <w:pPr>
      <w:pStyle w:val="2"/>
      <w:spacing w:line="211" w:lineRule="auto"/>
      <w:ind w:right="10"/>
      <w:jc w:val="right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C398A">
    <w:pPr>
      <w:spacing w:after="125" w:line="57" w:lineRule="exact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3F67">
    <w:pPr>
      <w:spacing w:after="125" w:line="57" w:lineRule="exact"/>
      <w:rPr>
        <w:sz w:val="18"/>
        <w:szCs w:val="18"/>
      </w:rPr>
    </w:pPr>
    <w:r>
      <w:rPr>
        <w:spacing w:val="-1"/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29FF9">
    <w:pPr>
      <w:pStyle w:val="2"/>
      <w:spacing w:line="451" w:lineRule="exact"/>
      <w:ind w:left="11"/>
      <w:rPr>
        <w:sz w:val="18"/>
        <w:szCs w:val="18"/>
      </w:rPr>
    </w:pPr>
    <w:r>
      <w:rPr>
        <w:position w:val="-5"/>
        <w:sz w:val="18"/>
        <w:szCs w:val="18"/>
      </w:rPr>
      <w:t>操作手册                                     CS-XM-CZSC  20250212  V1.0</w:t>
    </w:r>
  </w:p>
  <w:p w14:paraId="396E0914">
    <w:pPr>
      <w:spacing w:before="10" w:line="77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F0C93">
    <w:pPr>
      <w:pStyle w:val="2"/>
      <w:spacing w:line="451" w:lineRule="exact"/>
      <w:ind w:left="11"/>
      <w:rPr>
        <w:sz w:val="18"/>
        <w:szCs w:val="18"/>
      </w:rPr>
    </w:pPr>
    <w:r>
      <w:rPr>
        <w:position w:val="-5"/>
        <w:sz w:val="18"/>
        <w:szCs w:val="18"/>
      </w:rPr>
      <w:t>操作手册                                     CS-XM-CZSC  20250212  V1.0</w:t>
    </w:r>
  </w:p>
  <w:p w14:paraId="610C4EFB">
    <w:pPr>
      <w:spacing w:before="10" w:line="77" w:lineRule="exact"/>
      <w:ind w:firstLine="11"/>
    </w:pPr>
    <w:r>
      <w:rPr>
        <w:position w:val="-2"/>
      </w:rPr>
      <w:pict>
        <v:shape id="_x0000_s2051" o:spid="_x0000_s2051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4D1C7">
    <w:pPr>
      <w:pStyle w:val="2"/>
      <w:spacing w:line="451" w:lineRule="exact"/>
      <w:ind w:left="11"/>
      <w:rPr>
        <w:sz w:val="18"/>
        <w:szCs w:val="18"/>
      </w:rPr>
    </w:pPr>
    <w:r>
      <w:rPr>
        <w:position w:val="-5"/>
        <w:sz w:val="18"/>
        <w:szCs w:val="18"/>
      </w:rPr>
      <w:t>操作手册                                     CS-XM-CZSC  20250212  V1.0</w:t>
    </w:r>
  </w:p>
  <w:p w14:paraId="426DA15C">
    <w:pPr>
      <w:spacing w:before="10" w:line="77" w:lineRule="exact"/>
      <w:ind w:firstLine="11"/>
    </w:pPr>
    <w:r>
      <w:rPr>
        <w:position w:val="-2"/>
      </w:rPr>
      <w:pict>
        <v:shape id="_x0000_s2053" o:spid="_x0000_s2053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664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image" Target="media/image10.jpe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jpeg"/><Relationship Id="rId2" Type="http://schemas.openxmlformats.org/officeDocument/2006/relationships/settings" Target="settings.xml"/><Relationship Id="rId19" Type="http://schemas.openxmlformats.org/officeDocument/2006/relationships/image" Target="media/image6.jpeg"/><Relationship Id="rId18" Type="http://schemas.openxmlformats.org/officeDocument/2006/relationships/image" Target="media/image5.png"/><Relationship Id="rId17" Type="http://schemas.openxmlformats.org/officeDocument/2006/relationships/image" Target="media/image4.jpeg"/><Relationship Id="rId16" Type="http://schemas.openxmlformats.org/officeDocument/2006/relationships/image" Target="media/image3.png"/><Relationship Id="rId15" Type="http://schemas.openxmlformats.org/officeDocument/2006/relationships/image" Target="media/image2.jpe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1"/>
    <customShpInfo spid="_x0000_s2053"/>
  </customShpExts>
</s:customData>
</file>

<file path=customXml/item2.xml><?xml version="1.0" encoding="utf-8"?>
<contractReview xmlns="http://schemas.wps.cn/vas-ai-hub/contract-review">
  <reviewItems>
    <reviewItem>
      <errorID>3dadeb78-1347-46bb-80d9-fb738e5cf166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74DDFE35</paraID>
      <start>17</start>
      <end>18</end>
      <status>unmodified</status>
      <modifiedWord/>
      <trackRevisions>false</trackRevisions>
    </reviewItem>
    <reviewItem>
      <errorID>a4624b45-d845-4c87-80c9-4b65e4a7f214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74DDFE35</paraID>
      <start>82</start>
      <end>83</end>
      <status>unmodified</status>
      <modifiedWord/>
      <trackRevisions>false</trackRevisions>
    </reviewItem>
    <reviewItem>
      <errorID>307ff23c-9aef-464f-82d7-6919ed3008e2</errorID>
      <errorWord>见见面</errorWord>
      <group>L1_Word</group>
      <groupName>字词问题</groupName>
      <ability>L2_Typo</ability>
      <abilityName>字词错误</abilityName>
      <candidateList>
        <item>见面</item>
      </candidateList>
      <explain/>
      <paraID>1014FAB6</paraID>
      <start>34</start>
      <end>37</end>
      <status>unmodified</status>
      <modifiedWord/>
      <trackRevisions>false</trackRevisions>
    </reviewItem>
    <reviewItem>
      <errorID>bc6f62cb-09b3-42a1-b8fb-23a41a06dec2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4F42F754</paraID>
      <start>6</start>
      <end>7</end>
      <status>unmodified</status>
      <modifiedWord/>
      <trackRevisions>false</trackRevisions>
    </reviewItem>
    <reviewItem>
      <errorID>d8901fcf-060d-433e-b18d-f4c359d09f89</errorID>
      <errorWord>在</errorWord>
      <group>L1_Word</group>
      <groupName>字词问题</groupName>
      <ability>L2_Typo</ability>
      <abilityName>字词错误</abilityName>
      <candidateList>
        <item>再</item>
      </candidateList>
      <explain>存在发音相同字词的误用。</explain>
      <paraID>4F42F754</paraID>
      <start>7</start>
      <end>8</end>
      <status>unmodified</status>
      <modifiedWord/>
      <trackRevisions>false</trackRevisions>
    </reviewItem>
    <reviewItem>
      <errorID>66822580-827e-40ae-a69d-68c1162dd064</errorID>
      <errorWord>视屏会议</errorWord>
      <group>L1_Knowledge</group>
      <groupName>知识性问题</groupName>
      <ability>L2_Term</ability>
      <abilityName>专业术语</abilityName>
      <candidateList>
        <item>视频会议</item>
      </candidateList>
      <explain/>
      <paraID>4F42F754</paraID>
      <start>69</start>
      <end>73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7ae4b-d698-438c-9f5e-1b3827909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784</Words>
  <Characters>828</Characters>
  <TotalTime>1</TotalTime>
  <ScaleCrop>false</ScaleCrop>
  <LinksUpToDate>false</LinksUpToDate>
  <CharactersWithSpaces>856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2025-04-01T12:20:00Z</dcterms:created>
  <dc:creator>zhanghaiyan</dc:creator>
  <cp:lastModifiedBy>平常心，开心就好</cp:lastModifiedBy>
  <dcterms:modified xsi:type="dcterms:W3CDTF">2026-07-03T09:03:41Z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2026-07-03T17:02:18Z</vt:filetime>
  </property>
  <property fmtid="{D5CDD505-2E9C-101B-9397-08002B2CF9AE}" pid="4" name="KSOTemplateDocerSaveRecord">
    <vt:lpwstr>eyJoZGlkIjoiNzI1MzljODBiNDliMzEyMzFlZWNlN2EzYjU0N2YzMWEiLCJ1c2VySWQiOiIxMjA0MzIzNTc1In0=</vt:lpwstr>
  </property>
  <property fmtid="{D5CDD505-2E9C-101B-9397-08002B2CF9AE}" pid="5" name="KSOProductBuildVer">
    <vt:lpwstr>2052-12.1.0.26895</vt:lpwstr>
  </property>
  <property fmtid="{D5CDD505-2E9C-101B-9397-08002B2CF9AE}" pid="6" name="ICV">
    <vt:lpwstr>0457747CB67148E88CEA213D04FECAEB_12</vt:lpwstr>
  </property>
</Properties>
</file>