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44BE7">
      <w:pPr>
        <w:pStyle w:val="2"/>
        <w:spacing w:line="253" w:lineRule="auto"/>
      </w:pPr>
    </w:p>
    <w:p w14:paraId="15D65159">
      <w:pPr>
        <w:pStyle w:val="2"/>
        <w:spacing w:line="253" w:lineRule="auto"/>
      </w:pPr>
    </w:p>
    <w:p w14:paraId="1F8689EC">
      <w:pPr>
        <w:pStyle w:val="2"/>
        <w:spacing w:line="253" w:lineRule="auto"/>
      </w:pPr>
    </w:p>
    <w:p w14:paraId="52CB576E">
      <w:pPr>
        <w:pStyle w:val="2"/>
        <w:spacing w:line="253" w:lineRule="auto"/>
      </w:pPr>
    </w:p>
    <w:p w14:paraId="14873669">
      <w:pPr>
        <w:pStyle w:val="2"/>
        <w:spacing w:line="253" w:lineRule="auto"/>
      </w:pPr>
    </w:p>
    <w:p w14:paraId="07A04FEA">
      <w:pPr>
        <w:pStyle w:val="2"/>
        <w:spacing w:line="253" w:lineRule="auto"/>
      </w:pPr>
    </w:p>
    <w:p w14:paraId="5546359F">
      <w:pPr>
        <w:pStyle w:val="2"/>
        <w:spacing w:line="253" w:lineRule="auto"/>
      </w:pPr>
    </w:p>
    <w:p w14:paraId="15E26704">
      <w:pPr>
        <w:pStyle w:val="2"/>
        <w:spacing w:line="253" w:lineRule="auto"/>
      </w:pPr>
    </w:p>
    <w:p w14:paraId="4B991055">
      <w:pPr>
        <w:pStyle w:val="2"/>
        <w:spacing w:line="253" w:lineRule="auto"/>
      </w:pPr>
    </w:p>
    <w:p w14:paraId="680C3192">
      <w:pPr>
        <w:pStyle w:val="2"/>
        <w:spacing w:line="254" w:lineRule="auto"/>
      </w:pPr>
    </w:p>
    <w:p w14:paraId="59189147">
      <w:pPr>
        <w:pStyle w:val="2"/>
        <w:spacing w:line="254" w:lineRule="auto"/>
      </w:pPr>
    </w:p>
    <w:p w14:paraId="69260CAF">
      <w:pPr>
        <w:pStyle w:val="2"/>
        <w:spacing w:line="254" w:lineRule="auto"/>
      </w:pPr>
    </w:p>
    <w:p w14:paraId="051ECFFC">
      <w:pPr>
        <w:pStyle w:val="2"/>
        <w:spacing w:line="254" w:lineRule="auto"/>
      </w:pPr>
    </w:p>
    <w:p w14:paraId="1EEC4FAE">
      <w:pPr>
        <w:spacing w:before="170" w:line="319" w:lineRule="auto"/>
        <w:ind w:left="2238" w:right="2164" w:firstLine="257"/>
        <w:rPr>
          <w:rFonts w:ascii="宋体" w:hAnsi="宋体" w:eastAsia="宋体" w:cs="宋体"/>
          <w:sz w:val="52"/>
          <w:szCs w:val="52"/>
        </w:rPr>
      </w:pPr>
      <w:r>
        <w:rPr>
          <w:rFonts w:ascii="宋体" w:hAnsi="宋体" w:eastAsia="宋体" w:cs="宋体"/>
          <w:b/>
          <w:bCs/>
          <w:spacing w:val="-28"/>
          <w:sz w:val="52"/>
          <w:szCs w:val="52"/>
        </w:rPr>
        <w:t>昌吉州土地交易</w:t>
      </w:r>
      <w:r>
        <w:rPr>
          <w:rFonts w:ascii="宋体" w:hAnsi="宋体" w:eastAsia="宋体" w:cs="宋体"/>
          <w:b/>
          <w:bCs/>
          <w:spacing w:val="-26"/>
          <w:sz w:val="52"/>
          <w:szCs w:val="52"/>
        </w:rPr>
        <w:t>电子竞价操作手册</w:t>
      </w:r>
    </w:p>
    <w:p w14:paraId="453F1E1F">
      <w:pPr>
        <w:spacing w:line="319" w:lineRule="auto"/>
        <w:rPr>
          <w:rFonts w:ascii="宋体" w:hAnsi="宋体" w:eastAsia="宋体" w:cs="宋体"/>
          <w:sz w:val="52"/>
          <w:szCs w:val="52"/>
        </w:rPr>
        <w:sectPr>
          <w:pgSz w:w="11906" w:h="16840"/>
          <w:pgMar w:top="1431" w:right="1720" w:bottom="0" w:left="1785" w:header="0" w:footer="0" w:gutter="0"/>
          <w:cols w:space="720" w:num="1"/>
        </w:sectPr>
      </w:pPr>
    </w:p>
    <w:p w14:paraId="7ADB26C7">
      <w:pPr>
        <w:pStyle w:val="2"/>
        <w:spacing w:line="242" w:lineRule="auto"/>
      </w:pPr>
    </w:p>
    <w:p w14:paraId="2E5CF51E">
      <w:pPr>
        <w:pStyle w:val="2"/>
        <w:spacing w:line="243" w:lineRule="auto"/>
      </w:pPr>
    </w:p>
    <w:p w14:paraId="4DAE7143">
      <w:pPr>
        <w:pStyle w:val="2"/>
        <w:spacing w:line="243" w:lineRule="auto"/>
      </w:pPr>
    </w:p>
    <w:sdt>
      <w:sdtPr>
        <w:rPr>
          <w:rFonts w:ascii="宋体" w:hAnsi="宋体" w:eastAsia="宋体" w:cs="宋体"/>
          <w:sz w:val="30"/>
          <w:szCs w:val="30"/>
        </w:rPr>
        <w:id w:val="147472563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9"/>
          <w:szCs w:val="19"/>
        </w:rPr>
      </w:sdtEndPr>
      <w:sdtContent>
        <w:p w14:paraId="475930AC">
          <w:pPr>
            <w:spacing w:before="98" w:line="228" w:lineRule="auto"/>
            <w:ind w:left="3589"/>
            <w:rPr>
              <w:rFonts w:ascii="宋体" w:hAnsi="宋体" w:eastAsia="宋体" w:cs="宋体"/>
              <w:sz w:val="30"/>
              <w:szCs w:val="30"/>
            </w:rPr>
          </w:pPr>
          <w:r>
            <w:rPr>
              <w:rFonts w:ascii="宋体" w:hAnsi="宋体" w:eastAsia="宋体" w:cs="宋体"/>
              <w:b/>
              <w:bCs/>
              <w:spacing w:val="-34"/>
              <w:sz w:val="30"/>
              <w:szCs w:val="30"/>
            </w:rPr>
            <w:t>目</w:t>
          </w:r>
          <w:r>
            <w:rPr>
              <w:rFonts w:ascii="宋体" w:hAnsi="宋体" w:eastAsia="宋体" w:cs="宋体"/>
              <w:spacing w:val="41"/>
              <w:sz w:val="30"/>
              <w:szCs w:val="30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34"/>
              <w:sz w:val="30"/>
              <w:szCs w:val="30"/>
            </w:rPr>
            <w:t>录</w:t>
          </w:r>
        </w:p>
        <w:p w14:paraId="0BAB6892">
          <w:pPr>
            <w:tabs>
              <w:tab w:val="right" w:leader="dot" w:pos="8319"/>
            </w:tabs>
            <w:spacing w:before="111" w:line="229" w:lineRule="auto"/>
            <w:ind w:left="32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19"/>
              <w:szCs w:val="19"/>
            </w:rPr>
            <w:t>一、</w:t>
          </w:r>
          <w:r>
            <w:rPr>
              <w:rFonts w:ascii="宋体" w:hAnsi="宋体" w:eastAsia="宋体" w:cs="宋体"/>
              <w:spacing w:val="62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9"/>
              <w:sz w:val="19"/>
              <w:szCs w:val="19"/>
            </w:rPr>
            <w:t>系统前期准备</w:t>
          </w:r>
          <w:r>
            <w:rPr>
              <w:rFonts w:ascii="宋体" w:hAnsi="宋体" w:eastAsia="宋体" w:cs="宋体"/>
              <w:spacing w:val="-73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11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2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66C1E152">
          <w:pPr>
            <w:tabs>
              <w:tab w:val="right" w:leader="dot" w:pos="8319"/>
            </w:tabs>
            <w:spacing w:before="73" w:line="229" w:lineRule="auto"/>
            <w:ind w:left="478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19"/>
              <w:szCs w:val="19"/>
            </w:rPr>
            <w:t>1.</w:t>
          </w:r>
          <w:r>
            <w:rPr>
              <w:rFonts w:ascii="Times New Roman" w:hAnsi="Times New Roman" w:eastAsia="Times New Roman" w:cs="Times New Roman"/>
              <w:spacing w:val="-21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spacing w:val="-22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-1"/>
              <w:sz w:val="19"/>
              <w:szCs w:val="19"/>
            </w:rPr>
            <w:t>、</w:t>
          </w:r>
          <w:r>
            <w:rPr>
              <w:rFonts w:ascii="宋体" w:hAnsi="宋体" w:eastAsia="宋体" w:cs="宋体"/>
              <w:spacing w:val="2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-1"/>
              <w:sz w:val="19"/>
              <w:szCs w:val="19"/>
            </w:rPr>
            <w:t>浏览器配置</w:t>
          </w:r>
          <w:r>
            <w:rPr>
              <w:rFonts w:ascii="宋体" w:hAnsi="宋体" w:eastAsia="宋体" w:cs="宋体"/>
              <w:spacing w:val="-79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3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2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15C46CDC">
          <w:pPr>
            <w:tabs>
              <w:tab w:val="right" w:leader="dot" w:pos="8319"/>
            </w:tabs>
            <w:spacing w:before="76" w:line="229" w:lineRule="auto"/>
            <w:ind w:left="898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19"/>
              <w:szCs w:val="19"/>
            </w:rPr>
            <w:t>1.</w:t>
          </w:r>
          <w:r>
            <w:rPr>
              <w:rFonts w:ascii="Times New Roman" w:hAnsi="Times New Roman" w:eastAsia="Times New Roman" w:cs="Times New Roman"/>
              <w:spacing w:val="-14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19"/>
              <w:szCs w:val="19"/>
            </w:rPr>
            <w:t>1.</w:t>
          </w:r>
          <w:r>
            <w:rPr>
              <w:rFonts w:ascii="Times New Roman" w:hAnsi="Times New Roman" w:eastAsia="Times New Roman" w:cs="Times New Roman"/>
              <w:spacing w:val="-21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spacing w:val="-1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-2"/>
              <w:sz w:val="19"/>
              <w:szCs w:val="19"/>
            </w:rPr>
            <w:t>、</w:t>
          </w:r>
          <w:r>
            <w:rPr>
              <w:rFonts w:ascii="宋体" w:hAnsi="宋体" w:eastAsia="宋体" w:cs="宋体"/>
              <w:spacing w:val="43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19"/>
              <w:szCs w:val="19"/>
            </w:rPr>
            <w:t>Internet</w:t>
          </w:r>
          <w:r>
            <w:rPr>
              <w:rFonts w:ascii="Times New Roman" w:hAnsi="Times New Roman" w:eastAsia="Times New Roman" w:cs="Times New Roman"/>
              <w:spacing w:val="1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-2"/>
              <w:sz w:val="19"/>
              <w:szCs w:val="19"/>
            </w:rPr>
            <w:t>选项</w:t>
          </w:r>
          <w:r>
            <w:rPr>
              <w:rFonts w:ascii="宋体" w:hAnsi="宋体" w:eastAsia="宋体" w:cs="宋体"/>
              <w:spacing w:val="-7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28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2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4FA751F7">
          <w:pPr>
            <w:tabs>
              <w:tab w:val="right" w:leader="dot" w:pos="8299"/>
            </w:tabs>
            <w:spacing w:before="76" w:line="229" w:lineRule="auto"/>
            <w:ind w:left="898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2"/>
              <w:sz w:val="19"/>
              <w:szCs w:val="19"/>
            </w:rPr>
            <w:t>1.</w:t>
          </w:r>
          <w:r>
            <w:rPr>
              <w:rFonts w:ascii="Times New Roman" w:hAnsi="Times New Roman" w:eastAsia="Times New Roman" w:cs="Times New Roman"/>
              <w:spacing w:val="-22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2"/>
              <w:sz w:val="19"/>
              <w:szCs w:val="19"/>
            </w:rPr>
            <w:t>1.2</w:t>
          </w:r>
          <w:r>
            <w:rPr>
              <w:rFonts w:ascii="Times New Roman" w:hAnsi="Times New Roman" w:eastAsia="Times New Roman" w:cs="Times New Roman"/>
              <w:spacing w:val="-20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2"/>
              <w:sz w:val="19"/>
              <w:szCs w:val="19"/>
            </w:rPr>
            <w:t>、</w:t>
          </w:r>
          <w:r>
            <w:rPr>
              <w:rFonts w:ascii="宋体" w:hAnsi="宋体" w:eastAsia="宋体" w:cs="宋体"/>
              <w:spacing w:val="5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2"/>
              <w:sz w:val="19"/>
              <w:szCs w:val="19"/>
            </w:rPr>
            <w:t>关闭拦截工具</w:t>
          </w:r>
          <w:r>
            <w:rPr>
              <w:rFonts w:ascii="宋体" w:hAnsi="宋体" w:eastAsia="宋体" w:cs="宋体"/>
              <w:spacing w:val="-7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sz w:val="19"/>
              <w:szCs w:val="19"/>
            </w:rPr>
            <w:t>7</w:t>
          </w:r>
          <w:r>
            <w:rPr>
              <w:rFonts w:ascii="Times New Roman" w:hAnsi="Times New Roman" w:eastAsia="Times New Roman" w:cs="Times New Roman"/>
              <w:spacing w:val="13"/>
              <w:sz w:val="19"/>
              <w:szCs w:val="19"/>
            </w:rPr>
            <w:fldChar w:fldCharType="end"/>
          </w:r>
        </w:p>
        <w:p w14:paraId="2F249191">
          <w:pPr>
            <w:tabs>
              <w:tab w:val="right" w:leader="dot" w:pos="8319"/>
            </w:tabs>
            <w:spacing w:before="74" w:line="229" w:lineRule="auto"/>
            <w:ind w:left="478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1.2</w:t>
          </w:r>
          <w:r>
            <w:rPr>
              <w:rFonts w:ascii="Times New Roman" w:hAnsi="Times New Roman" w:eastAsia="Times New Roman" w:cs="Times New Roman"/>
              <w:spacing w:val="-23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>、</w:t>
          </w:r>
          <w:r>
            <w:rPr>
              <w:rFonts w:ascii="宋体" w:hAnsi="宋体" w:eastAsia="宋体" w:cs="宋体"/>
              <w:spacing w:val="2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>驱动下载</w:t>
          </w:r>
          <w:r>
            <w:rPr>
              <w:rFonts w:ascii="宋体" w:hAnsi="宋体" w:eastAsia="宋体" w:cs="宋体"/>
              <w:spacing w:val="-78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31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7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45126D9B">
          <w:pPr>
            <w:tabs>
              <w:tab w:val="right" w:leader="dot" w:pos="8307"/>
            </w:tabs>
            <w:spacing w:before="77" w:line="227" w:lineRule="auto"/>
            <w:ind w:left="32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宋体" w:hAnsi="宋体" w:eastAsia="宋体" w:cs="宋体"/>
              <w:spacing w:val="12"/>
              <w:sz w:val="19"/>
              <w:szCs w:val="19"/>
            </w:rPr>
            <w:t>二、</w:t>
          </w:r>
          <w:r>
            <w:rPr>
              <w:rFonts w:ascii="宋体" w:hAnsi="宋体" w:eastAsia="宋体" w:cs="宋体"/>
              <w:spacing w:val="8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spacing w:val="12"/>
              <w:sz w:val="19"/>
              <w:szCs w:val="19"/>
            </w:rPr>
            <w:t>昌吉州公共资源平台注册以及登录</w:t>
          </w:r>
          <w:r>
            <w:rPr>
              <w:rFonts w:ascii="宋体" w:hAnsi="宋体" w:eastAsia="宋体" w:cs="宋体"/>
              <w:spacing w:val="-73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57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8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38298927">
          <w:pPr>
            <w:tabs>
              <w:tab w:val="right" w:leader="dot" w:pos="8319"/>
            </w:tabs>
            <w:spacing w:before="77" w:line="230" w:lineRule="auto"/>
            <w:ind w:left="438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19"/>
              <w:szCs w:val="19"/>
            </w:rPr>
            <w:t>2.</w:t>
          </w:r>
          <w:r>
            <w:rPr>
              <w:rFonts w:ascii="Times New Roman" w:hAnsi="Times New Roman" w:eastAsia="Times New Roman" w:cs="Times New Roman"/>
              <w:spacing w:val="-22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1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spacing w:val="-18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1"/>
              <w:sz w:val="19"/>
              <w:szCs w:val="19"/>
            </w:rPr>
            <w:t>、</w:t>
          </w:r>
          <w:r>
            <w:rPr>
              <w:rFonts w:ascii="宋体" w:hAnsi="宋体" w:eastAsia="宋体" w:cs="宋体"/>
              <w:spacing w:val="31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1"/>
              <w:sz w:val="19"/>
              <w:szCs w:val="19"/>
            </w:rPr>
            <w:t>登录系统</w:t>
          </w:r>
          <w:r>
            <w:rPr>
              <w:rFonts w:ascii="宋体" w:hAnsi="宋体" w:eastAsia="宋体" w:cs="宋体"/>
              <w:spacing w:val="-7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15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8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55EFF541">
          <w:pPr>
            <w:tabs>
              <w:tab w:val="right" w:leader="dot" w:pos="8332"/>
            </w:tabs>
            <w:spacing w:before="76" w:line="228" w:lineRule="auto"/>
            <w:ind w:left="438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  <w:sz w:val="19"/>
              <w:szCs w:val="19"/>
            </w:rPr>
            <w:t>2.2</w:t>
          </w:r>
          <w:r>
            <w:rPr>
              <w:rFonts w:ascii="Times New Roman" w:hAnsi="Times New Roman" w:eastAsia="Times New Roman" w:cs="Times New Roman"/>
              <w:spacing w:val="-15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19"/>
              <w:szCs w:val="19"/>
            </w:rPr>
            <w:t>、</w:t>
          </w:r>
          <w:r>
            <w:rPr>
              <w:rFonts w:ascii="宋体" w:hAnsi="宋体" w:eastAsia="宋体" w:cs="宋体"/>
              <w:spacing w:val="30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19"/>
              <w:szCs w:val="19"/>
            </w:rPr>
            <w:t>土地报名流程</w:t>
          </w:r>
          <w:r>
            <w:rPr>
              <w:rFonts w:ascii="宋体" w:hAnsi="宋体" w:eastAsia="宋体" w:cs="宋体"/>
              <w:spacing w:val="-7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28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0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spacing w:val="-8"/>
              <w:sz w:val="19"/>
              <w:szCs w:val="19"/>
            </w:rPr>
            <w:t>0</w:t>
          </w:r>
          <w:r>
            <w:rPr>
              <w:rFonts w:ascii="Times New Roman" w:hAnsi="Times New Roman" w:eastAsia="Times New Roman" w:cs="Times New Roman"/>
              <w:spacing w:val="-8"/>
              <w:sz w:val="19"/>
              <w:szCs w:val="19"/>
            </w:rPr>
            <w:fldChar w:fldCharType="end"/>
          </w:r>
        </w:p>
        <w:p w14:paraId="1AF530D5">
          <w:pPr>
            <w:tabs>
              <w:tab w:val="right" w:leader="dot" w:pos="8332"/>
            </w:tabs>
            <w:spacing w:before="106" w:line="227" w:lineRule="auto"/>
            <w:ind w:left="438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8"/>
              <w:sz w:val="19"/>
              <w:szCs w:val="19"/>
            </w:rPr>
            <w:t>2.3</w:t>
          </w:r>
          <w:r>
            <w:rPr>
              <w:rFonts w:ascii="Times New Roman" w:hAnsi="Times New Roman" w:eastAsia="Times New Roman" w:cs="Times New Roman"/>
              <w:spacing w:val="-12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8"/>
              <w:sz w:val="19"/>
              <w:szCs w:val="19"/>
            </w:rPr>
            <w:t>、</w:t>
          </w:r>
          <w:r>
            <w:rPr>
              <w:rFonts w:ascii="宋体" w:hAnsi="宋体" w:eastAsia="宋体" w:cs="宋体"/>
              <w:spacing w:val="30"/>
              <w:w w:val="101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8"/>
              <w:sz w:val="19"/>
              <w:szCs w:val="19"/>
            </w:rPr>
            <w:t>土地网络竞价流程</w:t>
          </w:r>
          <w:r>
            <w:rPr>
              <w:rFonts w:ascii="宋体" w:hAnsi="宋体" w:eastAsia="宋体" w:cs="宋体"/>
              <w:spacing w:val="-7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17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9"/>
              <w:sz w:val="19"/>
              <w:szCs w:val="19"/>
            </w:rPr>
            <w:t>15</w:t>
          </w:r>
          <w:r>
            <w:rPr>
              <w:rFonts w:ascii="Times New Roman" w:hAnsi="Times New Roman" w:eastAsia="Times New Roman" w:cs="Times New Roman"/>
              <w:spacing w:val="-9"/>
              <w:sz w:val="19"/>
              <w:szCs w:val="19"/>
            </w:rPr>
            <w:fldChar w:fldCharType="end"/>
          </w:r>
        </w:p>
      </w:sdtContent>
    </w:sdt>
    <w:p w14:paraId="244C825A">
      <w:pPr>
        <w:spacing w:line="227" w:lineRule="auto"/>
        <w:rPr>
          <w:rFonts w:ascii="Times New Roman" w:hAnsi="Times New Roman" w:eastAsia="Times New Roman" w:cs="Times New Roman"/>
          <w:sz w:val="19"/>
          <w:szCs w:val="19"/>
        </w:rPr>
        <w:sectPr>
          <w:headerReference r:id="rId5" w:type="default"/>
          <w:footerReference r:id="rId6" w:type="default"/>
          <w:pgSz w:w="11906" w:h="16840"/>
          <w:pgMar w:top="789" w:right="1785" w:bottom="1035" w:left="1785" w:header="443" w:footer="668" w:gutter="0"/>
          <w:cols w:space="720" w:num="1"/>
        </w:sectPr>
      </w:pPr>
    </w:p>
    <w:p w14:paraId="264FE965">
      <w:pPr>
        <w:pStyle w:val="2"/>
        <w:spacing w:line="242" w:lineRule="auto"/>
      </w:pPr>
    </w:p>
    <w:p w14:paraId="04907E8D">
      <w:pPr>
        <w:pStyle w:val="2"/>
        <w:spacing w:line="242" w:lineRule="auto"/>
      </w:pPr>
    </w:p>
    <w:p w14:paraId="7E2BC7BB">
      <w:pPr>
        <w:pStyle w:val="2"/>
        <w:spacing w:line="243" w:lineRule="auto"/>
      </w:pPr>
    </w:p>
    <w:p w14:paraId="66EA4E20">
      <w:pPr>
        <w:spacing w:before="97" w:line="226" w:lineRule="auto"/>
        <w:ind w:left="187"/>
        <w:outlineLvl w:val="0"/>
        <w:rPr>
          <w:rFonts w:ascii="宋体" w:hAnsi="宋体" w:eastAsia="宋体" w:cs="宋体"/>
          <w:sz w:val="30"/>
          <w:szCs w:val="30"/>
        </w:rPr>
      </w:pPr>
      <w:bookmarkStart w:id="0" w:name="bookmark1"/>
      <w:bookmarkEnd w:id="0"/>
      <w:r>
        <w:rPr>
          <w:rFonts w:ascii="宋体" w:hAnsi="宋体" w:eastAsia="宋体" w:cs="宋体"/>
          <w:b/>
          <w:bCs/>
          <w:spacing w:val="10"/>
          <w:sz w:val="30"/>
          <w:szCs w:val="30"/>
        </w:rPr>
        <w:t>一、系统前期准备</w:t>
      </w:r>
    </w:p>
    <w:p w14:paraId="69308DB5">
      <w:pPr>
        <w:pStyle w:val="2"/>
        <w:spacing w:line="278" w:lineRule="auto"/>
      </w:pPr>
    </w:p>
    <w:p w14:paraId="497C0666">
      <w:pPr>
        <w:spacing w:before="98" w:line="220" w:lineRule="auto"/>
        <w:ind w:left="192"/>
        <w:outlineLvl w:val="1"/>
        <w:rPr>
          <w:rFonts w:ascii="宋体" w:hAnsi="宋体" w:eastAsia="宋体" w:cs="宋体"/>
          <w:sz w:val="30"/>
          <w:szCs w:val="30"/>
        </w:rPr>
      </w:pPr>
      <w:bookmarkStart w:id="1" w:name="bookmark2"/>
      <w:bookmarkEnd w:id="1"/>
      <w:r>
        <w:rPr>
          <w:rFonts w:ascii="Times New Roman" w:hAnsi="Times New Roman" w:eastAsia="Times New Roman" w:cs="Times New Roman"/>
          <w:b/>
          <w:bCs/>
          <w:spacing w:val="-13"/>
          <w:sz w:val="30"/>
          <w:szCs w:val="30"/>
        </w:rPr>
        <w:t xml:space="preserve">1.1 </w:t>
      </w:r>
      <w:r>
        <w:rPr>
          <w:rFonts w:ascii="宋体" w:hAnsi="宋体" w:eastAsia="宋体" w:cs="宋体"/>
          <w:b/>
          <w:bCs/>
          <w:spacing w:val="-13"/>
          <w:sz w:val="30"/>
          <w:szCs w:val="30"/>
        </w:rPr>
        <w:t>、浏览器配置</w:t>
      </w:r>
    </w:p>
    <w:p w14:paraId="64DE5841">
      <w:pPr>
        <w:pStyle w:val="2"/>
        <w:spacing w:line="299" w:lineRule="auto"/>
      </w:pPr>
    </w:p>
    <w:p w14:paraId="73F4F134">
      <w:pPr>
        <w:spacing w:before="91" w:line="221" w:lineRule="auto"/>
        <w:ind w:left="188"/>
        <w:outlineLvl w:val="2"/>
        <w:rPr>
          <w:rFonts w:ascii="宋体" w:hAnsi="宋体" w:eastAsia="宋体" w:cs="宋体"/>
          <w:sz w:val="28"/>
          <w:szCs w:val="28"/>
        </w:rPr>
      </w:pPr>
      <w:bookmarkStart w:id="2" w:name="bookmark3"/>
      <w:bookmarkEnd w:id="2"/>
      <w:r>
        <w:rPr>
          <w:rFonts w:ascii="Times New Roman" w:hAnsi="Times New Roman" w:eastAsia="Times New Roman" w:cs="Times New Roman"/>
          <w:b/>
          <w:bCs/>
          <w:spacing w:val="-7"/>
          <w:sz w:val="28"/>
          <w:szCs w:val="28"/>
        </w:rPr>
        <w:t xml:space="preserve">1.1.1 </w:t>
      </w:r>
      <w:r>
        <w:rPr>
          <w:rFonts w:ascii="宋体" w:hAnsi="宋体" w:eastAsia="宋体" w:cs="宋体"/>
          <w:b/>
          <w:bCs/>
          <w:spacing w:val="-7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b/>
          <w:bCs/>
          <w:spacing w:val="-7"/>
          <w:sz w:val="28"/>
          <w:szCs w:val="28"/>
        </w:rPr>
        <w:t xml:space="preserve">Internet </w:t>
      </w:r>
      <w:r>
        <w:rPr>
          <w:rFonts w:ascii="宋体" w:hAnsi="宋体" w:eastAsia="宋体" w:cs="宋体"/>
          <w:b/>
          <w:bCs/>
          <w:spacing w:val="-7"/>
          <w:sz w:val="28"/>
          <w:szCs w:val="28"/>
        </w:rPr>
        <w:t>选项</w:t>
      </w:r>
    </w:p>
    <w:p w14:paraId="539C3B9A">
      <w:pPr>
        <w:pStyle w:val="2"/>
        <w:spacing w:line="303" w:lineRule="auto"/>
      </w:pPr>
    </w:p>
    <w:p w14:paraId="28C09B55">
      <w:pPr>
        <w:spacing w:before="62" w:line="228" w:lineRule="auto"/>
        <w:ind w:left="45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7"/>
          <w:sz w:val="19"/>
          <w:szCs w:val="19"/>
        </w:rPr>
        <w:t>为了让系统插件能够正常工作，请按照以下步骤进行浏览器的配置。</w:t>
      </w:r>
    </w:p>
    <w:p w14:paraId="6EA93CEC">
      <w:pPr>
        <w:spacing w:before="242" w:line="382" w:lineRule="auto"/>
        <w:ind w:left="25" w:right="13" w:firstLine="453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1</w:t>
      </w:r>
      <w:r>
        <w:rPr>
          <w:rFonts w:ascii="Times New Roman" w:hAnsi="Times New Roman" w:eastAsia="Times New Roman" w:cs="Times New Roman"/>
          <w:spacing w:val="-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、打开浏览器（请使用微软</w:t>
      </w:r>
      <w:r>
        <w:rPr>
          <w:rFonts w:ascii="宋体" w:hAnsi="宋体" w:eastAsia="宋体" w:cs="宋体"/>
          <w:spacing w:val="-2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IE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10</w:t>
      </w:r>
      <w:r>
        <w:rPr>
          <w:rFonts w:ascii="Times New Roman" w:hAnsi="Times New Roman" w:eastAsia="Times New Roman" w:cs="Times New Roman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、</w:t>
      </w:r>
      <w:r>
        <w:rPr>
          <w:rFonts w:ascii="Times New Roman" w:hAnsi="Times New Roman" w:eastAsia="Times New Roman" w:cs="Times New Roman"/>
          <w:sz w:val="19"/>
          <w:szCs w:val="19"/>
        </w:rPr>
        <w:t>IE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11</w:t>
      </w:r>
      <w:r>
        <w:rPr>
          <w:rFonts w:ascii="Times New Roman" w:hAnsi="Times New Roman" w:eastAsia="Times New Roman" w:cs="Times New Roman"/>
          <w:spacing w:val="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浏览器</w:t>
      </w:r>
      <w:r>
        <w:rPr>
          <w:rFonts w:ascii="宋体" w:hAnsi="宋体" w:eastAsia="宋体" w:cs="宋体"/>
          <w:spacing w:val="-1"/>
          <w:sz w:val="19"/>
          <w:szCs w:val="19"/>
        </w:rPr>
        <w:t>），</w:t>
      </w:r>
      <w:r>
        <w:rPr>
          <w:rFonts w:ascii="宋体" w:hAnsi="宋体" w:eastAsia="宋体" w:cs="宋体"/>
          <w:spacing w:val="15"/>
          <w:sz w:val="19"/>
          <w:szCs w:val="19"/>
        </w:rPr>
        <w:t>登录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fldChar w:fldCharType="begin"/>
      </w:r>
      <w:r>
        <w:instrText xml:space="preserve"> HYPERLINK "http://www.cjzwfw.cn/TPBidder" </w:instrText>
      </w:r>
      <w:r>
        <w:fldChar w:fldCharType="separate"/>
      </w:r>
      <w:r>
        <w:rPr>
          <w:rFonts w:ascii="Times New Roman" w:hAnsi="Times New Roman" w:eastAsia="Times New Roman" w:cs="Times New Roman"/>
          <w:sz w:val="19"/>
          <w:szCs w:val="19"/>
        </w:rPr>
        <w:t>http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://</w:t>
      </w:r>
      <w:r>
        <w:rPr>
          <w:rFonts w:ascii="Times New Roman" w:hAnsi="Times New Roman" w:eastAsia="Times New Roman" w:cs="Times New Roman"/>
          <w:sz w:val="19"/>
          <w:szCs w:val="19"/>
        </w:rPr>
        <w:t>www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.</w:t>
      </w:r>
      <w:r>
        <w:rPr>
          <w:rFonts w:ascii="Times New Roman" w:hAnsi="Times New Roman" w:eastAsia="Times New Roman" w:cs="Times New Roman"/>
          <w:sz w:val="19"/>
          <w:szCs w:val="19"/>
        </w:rPr>
        <w:t>cjzwfw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.</w:t>
      </w:r>
      <w:r>
        <w:rPr>
          <w:rFonts w:ascii="Times New Roman" w:hAnsi="Times New Roman" w:eastAsia="Times New Roman" w:cs="Times New Roman"/>
          <w:sz w:val="19"/>
          <w:szCs w:val="19"/>
        </w:rPr>
        <w:t>cn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/</w:t>
      </w:r>
      <w:r>
        <w:rPr>
          <w:rFonts w:ascii="Times New Roman" w:hAnsi="Times New Roman" w:eastAsia="Times New Roman" w:cs="Times New Roman"/>
          <w:sz w:val="19"/>
          <w:szCs w:val="19"/>
        </w:rPr>
        <w:t>TPBidder</w:t>
      </w:r>
      <w:r>
        <w:rPr>
          <w:rFonts w:ascii="Times New Roman" w:hAnsi="Times New Roman" w:eastAsia="Times New Roman" w:cs="Times New Roman"/>
          <w:sz w:val="19"/>
          <w:szCs w:val="19"/>
        </w:rPr>
        <w:fldChar w:fldCharType="end"/>
      </w:r>
      <w:r>
        <w:rPr>
          <w:rFonts w:ascii="宋体" w:hAnsi="宋体" w:eastAsia="宋体" w:cs="宋体"/>
          <w:spacing w:val="13"/>
          <w:sz w:val="19"/>
          <w:szCs w:val="19"/>
        </w:rPr>
        <w:t>在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“</w:t>
      </w:r>
      <w:r>
        <w:rPr>
          <w:rFonts w:ascii="Times New Roman" w:hAnsi="Times New Roman" w:eastAsia="Times New Roman" w:cs="Times New Roman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工具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”</w:t>
      </w:r>
      <w:r>
        <w:rPr>
          <w:rFonts w:ascii="宋体" w:hAnsi="宋体" w:eastAsia="宋体" w:cs="宋体"/>
          <w:spacing w:val="13"/>
          <w:sz w:val="19"/>
          <w:szCs w:val="19"/>
        </w:rPr>
        <w:t>菜单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→“</w:t>
      </w:r>
      <w:r>
        <w:rPr>
          <w:rFonts w:ascii="Times New Roman" w:hAnsi="Times New Roman" w:eastAsia="Times New Roman" w:cs="Times New Roman"/>
          <w:sz w:val="19"/>
          <w:szCs w:val="19"/>
        </w:rPr>
        <w:t>Internet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选项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”</w:t>
      </w:r>
      <w:r>
        <w:rPr>
          <w:rFonts w:ascii="Times New Roman" w:hAnsi="Times New Roman" w:eastAsia="Times New Roman" w:cs="Times New Roman"/>
          <w:spacing w:val="2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，如下图</w:t>
      </w:r>
    </w:p>
    <w:p w14:paraId="465F23F8">
      <w:pPr>
        <w:spacing w:line="4962" w:lineRule="exact"/>
        <w:ind w:firstLine="1586"/>
      </w:pPr>
      <w:r>
        <w:rPr>
          <w:position w:val="-99"/>
        </w:rPr>
        <w:drawing>
          <wp:inline distT="0" distB="0" distL="0" distR="0">
            <wp:extent cx="3562985" cy="315023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3111" cy="31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365E">
      <w:pPr>
        <w:spacing w:before="166" w:line="227" w:lineRule="auto"/>
        <w:ind w:left="438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4"/>
          <w:sz w:val="19"/>
          <w:szCs w:val="19"/>
        </w:rPr>
        <w:t xml:space="preserve">2 </w:t>
      </w:r>
      <w:r>
        <w:rPr>
          <w:rFonts w:ascii="宋体" w:hAnsi="宋体" w:eastAsia="宋体" w:cs="宋体"/>
          <w:spacing w:val="14"/>
          <w:sz w:val="19"/>
          <w:szCs w:val="19"/>
        </w:rPr>
        <w:t>、弹出对话框之后，请选择</w:t>
      </w:r>
      <w:r>
        <w:rPr>
          <w:rFonts w:ascii="Times New Roman" w:hAnsi="Times New Roman" w:eastAsia="Times New Roman" w:cs="Times New Roman"/>
          <w:spacing w:val="14"/>
          <w:sz w:val="19"/>
          <w:szCs w:val="19"/>
        </w:rPr>
        <w:t>“</w:t>
      </w:r>
      <w:r>
        <w:rPr>
          <w:rFonts w:ascii="Times New Roman" w:hAnsi="Times New Roman" w:eastAsia="Times New Roman" w:cs="Times New Roman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sz w:val="19"/>
          <w:szCs w:val="19"/>
        </w:rPr>
        <w:t>安全</w:t>
      </w:r>
      <w:r>
        <w:rPr>
          <w:rFonts w:ascii="Times New Roman" w:hAnsi="Times New Roman" w:eastAsia="Times New Roman" w:cs="Times New Roman"/>
          <w:spacing w:val="14"/>
          <w:sz w:val="19"/>
          <w:szCs w:val="19"/>
        </w:rPr>
        <w:t>”</w:t>
      </w:r>
      <w:r>
        <w:rPr>
          <w:rFonts w:ascii="Times New Roman" w:hAnsi="Times New Roman" w:eastAsia="Times New Roman" w:cs="Times New Roman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sz w:val="19"/>
          <w:szCs w:val="19"/>
        </w:rPr>
        <w:t>选项卡，具体的界面，如下图：</w:t>
      </w:r>
    </w:p>
    <w:p w14:paraId="7DFDDA0A">
      <w:pPr>
        <w:spacing w:line="227" w:lineRule="auto"/>
        <w:rPr>
          <w:rFonts w:ascii="宋体" w:hAnsi="宋体" w:eastAsia="宋体" w:cs="宋体"/>
          <w:sz w:val="19"/>
          <w:szCs w:val="19"/>
        </w:rPr>
        <w:sectPr>
          <w:footerReference r:id="rId7" w:type="default"/>
          <w:pgSz w:w="11906" w:h="16840"/>
          <w:pgMar w:top="789" w:right="1785" w:bottom="1035" w:left="1785" w:header="443" w:footer="668" w:gutter="0"/>
          <w:cols w:space="720" w:num="1"/>
        </w:sectPr>
      </w:pPr>
    </w:p>
    <w:p w14:paraId="42BE6DC6">
      <w:pPr>
        <w:pStyle w:val="2"/>
        <w:spacing w:line="356" w:lineRule="auto"/>
      </w:pPr>
    </w:p>
    <w:p w14:paraId="44568262">
      <w:pPr>
        <w:pStyle w:val="2"/>
        <w:spacing w:line="356" w:lineRule="auto"/>
      </w:pPr>
    </w:p>
    <w:p w14:paraId="09FF9D5D">
      <w:pPr>
        <w:spacing w:line="5470" w:lineRule="exact"/>
        <w:ind w:firstLine="2097"/>
      </w:pPr>
      <w:r>
        <w:rPr>
          <w:position w:val="-109"/>
        </w:rPr>
        <w:drawing>
          <wp:inline distT="0" distB="0" distL="0" distR="0">
            <wp:extent cx="2915285" cy="347345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5411" cy="34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2E38">
      <w:pPr>
        <w:spacing w:before="226" w:line="228" w:lineRule="auto"/>
        <w:ind w:left="447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3 </w:t>
      </w:r>
      <w:r>
        <w:rPr>
          <w:rFonts w:ascii="宋体" w:hAnsi="宋体" w:eastAsia="宋体" w:cs="宋体"/>
          <w:spacing w:val="11"/>
          <w:sz w:val="19"/>
          <w:szCs w:val="19"/>
        </w:rPr>
        <w:t>、点击绿色的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>“</w:t>
      </w:r>
      <w:r>
        <w:rPr>
          <w:rFonts w:ascii="Times New Roman" w:hAnsi="Times New Roman" w:eastAsia="Times New Roman" w:cs="Times New Roman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1"/>
          <w:sz w:val="19"/>
          <w:szCs w:val="19"/>
        </w:rPr>
        <w:t>受信任的站点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>”</w:t>
      </w:r>
      <w:r>
        <w:rPr>
          <w:rFonts w:ascii="Times New Roman" w:hAnsi="Times New Roman" w:eastAsia="Times New Roman" w:cs="Times New Roman"/>
          <w:spacing w:val="-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1"/>
          <w:sz w:val="19"/>
          <w:szCs w:val="19"/>
        </w:rPr>
        <w:t>的图片，如下图：</w:t>
      </w:r>
    </w:p>
    <w:p w14:paraId="55532B09">
      <w:pPr>
        <w:spacing w:before="129" w:line="6135" w:lineRule="exact"/>
        <w:ind w:firstLine="1509"/>
      </w:pPr>
      <w:r>
        <w:rPr>
          <w:position w:val="-122"/>
        </w:rPr>
        <w:drawing>
          <wp:inline distT="0" distB="0" distL="0" distR="0">
            <wp:extent cx="3648075" cy="389509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8455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2F96">
      <w:pPr>
        <w:spacing w:before="206" w:line="228" w:lineRule="auto"/>
        <w:ind w:left="437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>4</w:t>
      </w:r>
      <w:r>
        <w:rPr>
          <w:rFonts w:ascii="Times New Roman" w:hAnsi="Times New Roman" w:eastAsia="Times New Roman" w:cs="Times New Roman"/>
          <w:spacing w:val="2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、点击</w:t>
      </w: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>“</w:t>
      </w:r>
      <w:r>
        <w:rPr>
          <w:rFonts w:ascii="Times New Roman" w:hAnsi="Times New Roman" w:eastAsia="Times New Roman" w:cs="Times New Roman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站点</w:t>
      </w: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>”</w:t>
      </w:r>
      <w:r>
        <w:rPr>
          <w:rFonts w:ascii="Times New Roman" w:hAnsi="Times New Roman" w:eastAsia="Times New Roman" w:cs="Times New Roman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按钮，</w:t>
      </w:r>
      <w:r>
        <w:rPr>
          <w:rFonts w:ascii="宋体" w:hAnsi="宋体" w:eastAsia="宋体" w:cs="宋体"/>
          <w:spacing w:val="-5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出现如下对话框，如下图：</w:t>
      </w:r>
    </w:p>
    <w:p w14:paraId="3B0857F9">
      <w:pPr>
        <w:spacing w:line="228" w:lineRule="auto"/>
        <w:rPr>
          <w:rFonts w:ascii="宋体" w:hAnsi="宋体" w:eastAsia="宋体" w:cs="宋体"/>
          <w:sz w:val="19"/>
          <w:szCs w:val="19"/>
        </w:rPr>
        <w:sectPr>
          <w:footerReference r:id="rId8" w:type="default"/>
          <w:pgSz w:w="11906" w:h="16840"/>
          <w:pgMar w:top="789" w:right="1785" w:bottom="1035" w:left="1785" w:header="443" w:footer="668" w:gutter="0"/>
          <w:cols w:space="720" w:num="1"/>
        </w:sectPr>
      </w:pPr>
    </w:p>
    <w:p w14:paraId="0D70A71A">
      <w:pPr>
        <w:pStyle w:val="2"/>
        <w:spacing w:line="265" w:lineRule="auto"/>
      </w:pPr>
    </w:p>
    <w:p w14:paraId="381C8B3D">
      <w:pPr>
        <w:pStyle w:val="2"/>
        <w:spacing w:line="265" w:lineRule="auto"/>
      </w:pPr>
    </w:p>
    <w:p w14:paraId="516FD4F3">
      <w:pPr>
        <w:pStyle w:val="2"/>
        <w:spacing w:line="266" w:lineRule="auto"/>
      </w:pPr>
    </w:p>
    <w:p w14:paraId="1472A0FD">
      <w:pPr>
        <w:spacing w:line="8734" w:lineRule="exact"/>
        <w:ind w:firstLine="686"/>
      </w:pPr>
      <w:r>
        <w:rPr>
          <w:position w:val="-174"/>
        </w:rPr>
        <w:drawing>
          <wp:inline distT="0" distB="0" distL="0" distR="0">
            <wp:extent cx="4686300" cy="554545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5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E998">
      <w:pPr>
        <w:pStyle w:val="2"/>
        <w:spacing w:line="246" w:lineRule="auto"/>
      </w:pPr>
    </w:p>
    <w:p w14:paraId="5839A285">
      <w:pPr>
        <w:spacing w:before="62" w:line="228" w:lineRule="auto"/>
        <w:ind w:left="46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3"/>
          <w:sz w:val="19"/>
          <w:szCs w:val="19"/>
        </w:rPr>
        <w:t>点击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“</w:t>
      </w:r>
      <w:r>
        <w:rPr>
          <w:rFonts w:ascii="宋体" w:hAnsi="宋体" w:eastAsia="宋体" w:cs="宋体"/>
          <w:spacing w:val="13"/>
          <w:sz w:val="19"/>
          <w:szCs w:val="19"/>
        </w:rPr>
        <w:t>添加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”</w:t>
      </w:r>
      <w:r>
        <w:rPr>
          <w:rFonts w:ascii="宋体" w:hAnsi="宋体" w:eastAsia="宋体" w:cs="宋体"/>
          <w:spacing w:val="13"/>
          <w:sz w:val="19"/>
          <w:szCs w:val="19"/>
        </w:rPr>
        <w:t>按钮完成添加，再按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“</w:t>
      </w:r>
      <w:r>
        <w:rPr>
          <w:rFonts w:ascii="Times New Roman" w:hAnsi="Times New Roman" w:eastAsia="Times New Roman" w:cs="Times New Roman"/>
          <w:spacing w:val="-1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关闭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”</w:t>
      </w:r>
      <w:r>
        <w:rPr>
          <w:rFonts w:ascii="宋体" w:hAnsi="宋体" w:eastAsia="宋体" w:cs="宋体"/>
          <w:spacing w:val="13"/>
          <w:sz w:val="19"/>
          <w:szCs w:val="19"/>
        </w:rPr>
        <w:t>按钮退出。</w:t>
      </w:r>
    </w:p>
    <w:p w14:paraId="3A9B1F0A">
      <w:pPr>
        <w:spacing w:before="233" w:line="228" w:lineRule="auto"/>
        <w:ind w:left="448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5 </w:t>
      </w:r>
      <w:r>
        <w:rPr>
          <w:rFonts w:ascii="宋体" w:hAnsi="宋体" w:eastAsia="宋体" w:cs="宋体"/>
          <w:spacing w:val="13"/>
          <w:sz w:val="19"/>
          <w:szCs w:val="19"/>
        </w:rPr>
        <w:t>、设置自定义安全级别，开放</w:t>
      </w:r>
      <w:r>
        <w:rPr>
          <w:rFonts w:ascii="宋体" w:hAnsi="宋体" w:eastAsia="宋体" w:cs="宋体"/>
          <w:spacing w:val="-14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Activex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13"/>
          <w:sz w:val="19"/>
          <w:szCs w:val="19"/>
        </w:rPr>
        <w:t>的访问权限，如下图：</w:t>
      </w:r>
    </w:p>
    <w:p w14:paraId="7DCC7714">
      <w:pPr>
        <w:spacing w:line="228" w:lineRule="auto"/>
        <w:rPr>
          <w:rFonts w:ascii="宋体" w:hAnsi="宋体" w:eastAsia="宋体" w:cs="宋体"/>
          <w:sz w:val="19"/>
          <w:szCs w:val="19"/>
        </w:rPr>
        <w:sectPr>
          <w:footerReference r:id="rId9" w:type="default"/>
          <w:pgSz w:w="11906" w:h="16840"/>
          <w:pgMar w:top="789" w:right="1785" w:bottom="1035" w:left="1785" w:header="443" w:footer="668" w:gutter="0"/>
          <w:cols w:space="720" w:num="1"/>
        </w:sectPr>
      </w:pPr>
    </w:p>
    <w:p w14:paraId="0AFF56BA">
      <w:pPr>
        <w:pStyle w:val="2"/>
        <w:spacing w:line="325" w:lineRule="auto"/>
      </w:pPr>
    </w:p>
    <w:p w14:paraId="3B409BC4">
      <w:pPr>
        <w:pStyle w:val="2"/>
        <w:spacing w:line="325" w:lineRule="auto"/>
      </w:pPr>
    </w:p>
    <w:p w14:paraId="725E6E29">
      <w:pPr>
        <w:spacing w:line="6533" w:lineRule="exact"/>
        <w:ind w:firstLine="1600"/>
      </w:pPr>
      <w:r>
        <w:rPr>
          <w:position w:val="-130"/>
        </w:rPr>
        <w:drawing>
          <wp:inline distT="0" distB="0" distL="0" distR="0">
            <wp:extent cx="3533775" cy="414845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34155" cy="41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613B">
      <w:pPr>
        <w:spacing w:before="161" w:line="227" w:lineRule="auto"/>
        <w:ind w:left="44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9"/>
          <w:sz w:val="19"/>
          <w:szCs w:val="19"/>
        </w:rPr>
        <w:t>会出现一个窗口，把其中的</w:t>
      </w:r>
      <w:r>
        <w:rPr>
          <w:rFonts w:ascii="宋体" w:hAnsi="宋体" w:eastAsia="宋体" w:cs="宋体"/>
          <w:spacing w:val="-26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Activex</w:t>
      </w:r>
      <w:r>
        <w:rPr>
          <w:rFonts w:ascii="Times New Roman" w:hAnsi="Times New Roman" w:eastAsia="Times New Roman" w:cs="Times New Roman"/>
          <w:spacing w:val="21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9"/>
          <w:sz w:val="19"/>
          <w:szCs w:val="19"/>
        </w:rPr>
        <w:t>控件和插件的设置全部改为启用，如下图：</w:t>
      </w:r>
    </w:p>
    <w:p w14:paraId="1DA9C030">
      <w:pPr>
        <w:spacing w:before="144" w:line="5791" w:lineRule="exact"/>
        <w:ind w:firstLine="1629"/>
      </w:pPr>
      <w:r>
        <w:rPr>
          <w:position w:val="-115"/>
        </w:rPr>
        <w:drawing>
          <wp:inline distT="0" distB="0" distL="0" distR="0">
            <wp:extent cx="3486785" cy="36772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6911" cy="36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4428">
      <w:pPr>
        <w:spacing w:before="224" w:line="228" w:lineRule="auto"/>
        <w:ind w:left="461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6"/>
          <w:sz w:val="19"/>
          <w:szCs w:val="19"/>
        </w:rPr>
        <w:t>6</w:t>
      </w:r>
      <w:r>
        <w:rPr>
          <w:rFonts w:ascii="Times New Roman" w:hAnsi="Times New Roman" w:eastAsia="Times New Roman" w:cs="Times New Roman"/>
          <w:spacing w:val="30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6"/>
          <w:sz w:val="19"/>
          <w:szCs w:val="19"/>
        </w:rPr>
        <w:t>、兼容性视图进行添加</w:t>
      </w:r>
    </w:p>
    <w:p w14:paraId="103E32AA">
      <w:pPr>
        <w:spacing w:line="228" w:lineRule="auto"/>
        <w:rPr>
          <w:rFonts w:ascii="宋体" w:hAnsi="宋体" w:eastAsia="宋体" w:cs="宋体"/>
          <w:sz w:val="19"/>
          <w:szCs w:val="19"/>
        </w:rPr>
        <w:sectPr>
          <w:footerReference r:id="rId10" w:type="default"/>
          <w:pgSz w:w="11906" w:h="16840"/>
          <w:pgMar w:top="789" w:right="1785" w:bottom="1035" w:left="1785" w:header="443" w:footer="668" w:gutter="0"/>
          <w:cols w:space="720" w:num="1"/>
        </w:sectPr>
      </w:pPr>
    </w:p>
    <w:p w14:paraId="1CEDDBC1">
      <w:pPr>
        <w:pStyle w:val="2"/>
        <w:spacing w:line="321" w:lineRule="auto"/>
      </w:pPr>
    </w:p>
    <w:p w14:paraId="6551DE49">
      <w:pPr>
        <w:pStyle w:val="2"/>
        <w:spacing w:line="321" w:lineRule="auto"/>
      </w:pPr>
    </w:p>
    <w:p w14:paraId="34F43EF4">
      <w:pPr>
        <w:spacing w:line="4674" w:lineRule="exact"/>
        <w:ind w:firstLine="429"/>
      </w:pPr>
      <w:r>
        <w:rPr>
          <w:position w:val="-93"/>
        </w:rPr>
        <w:drawing>
          <wp:inline distT="0" distB="0" distL="0" distR="0">
            <wp:extent cx="2927350" cy="296799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7604" cy="296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9C73">
      <w:pPr>
        <w:pStyle w:val="2"/>
        <w:spacing w:line="287" w:lineRule="auto"/>
      </w:pPr>
    </w:p>
    <w:p w14:paraId="2196315B">
      <w:pPr>
        <w:pStyle w:val="2"/>
        <w:spacing w:line="287" w:lineRule="auto"/>
      </w:pPr>
    </w:p>
    <w:p w14:paraId="1293AF6B">
      <w:pPr>
        <w:spacing w:line="8216" w:lineRule="exact"/>
        <w:ind w:firstLine="429"/>
      </w:pPr>
      <w:r>
        <w:rPr>
          <w:position w:val="-164"/>
        </w:rPr>
        <w:drawing>
          <wp:inline distT="0" distB="0" distL="0" distR="0">
            <wp:extent cx="4413250" cy="521716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13503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433">
      <w:pPr>
        <w:spacing w:line="8216" w:lineRule="exact"/>
        <w:sectPr>
          <w:footerReference r:id="rId11" w:type="default"/>
          <w:pgSz w:w="11906" w:h="16840"/>
          <w:pgMar w:top="789" w:right="1785" w:bottom="1035" w:left="1785" w:header="443" w:footer="668" w:gutter="0"/>
          <w:cols w:space="720" w:num="1"/>
        </w:sectPr>
      </w:pPr>
    </w:p>
    <w:p w14:paraId="31DFCE45">
      <w:pPr>
        <w:pStyle w:val="2"/>
        <w:spacing w:line="247" w:lineRule="auto"/>
      </w:pPr>
    </w:p>
    <w:p w14:paraId="434362AE">
      <w:pPr>
        <w:pStyle w:val="2"/>
        <w:spacing w:line="248" w:lineRule="auto"/>
      </w:pPr>
    </w:p>
    <w:p w14:paraId="3CD71388">
      <w:pPr>
        <w:pStyle w:val="2"/>
        <w:spacing w:line="248" w:lineRule="auto"/>
      </w:pPr>
    </w:p>
    <w:p w14:paraId="05E2C7B3">
      <w:pPr>
        <w:spacing w:before="91" w:line="221" w:lineRule="auto"/>
        <w:ind w:left="188"/>
        <w:outlineLvl w:val="2"/>
        <w:rPr>
          <w:rFonts w:ascii="宋体" w:hAnsi="宋体" w:eastAsia="宋体" w:cs="宋体"/>
          <w:sz w:val="28"/>
          <w:szCs w:val="28"/>
        </w:rPr>
      </w:pPr>
      <w:bookmarkStart w:id="3" w:name="bookmark4"/>
      <w:bookmarkEnd w:id="3"/>
      <w:r>
        <w:rPr>
          <w:rFonts w:ascii="Times New Roman" w:hAnsi="Times New Roman" w:eastAsia="Times New Roman" w:cs="Times New Roman"/>
          <w:b/>
          <w:bCs/>
          <w:spacing w:val="-10"/>
          <w:sz w:val="28"/>
          <w:szCs w:val="28"/>
        </w:rPr>
        <w:t xml:space="preserve">1.1.2 </w:t>
      </w:r>
      <w:r>
        <w:rPr>
          <w:rFonts w:ascii="宋体" w:hAnsi="宋体" w:eastAsia="宋体" w:cs="宋体"/>
          <w:b/>
          <w:bCs/>
          <w:spacing w:val="-10"/>
          <w:sz w:val="28"/>
          <w:szCs w:val="28"/>
        </w:rPr>
        <w:t>、关闭拦截工具</w:t>
      </w:r>
    </w:p>
    <w:p w14:paraId="06CA3E95">
      <w:pPr>
        <w:pStyle w:val="2"/>
        <w:spacing w:line="311" w:lineRule="auto"/>
      </w:pPr>
    </w:p>
    <w:p w14:paraId="1E84C980">
      <w:pPr>
        <w:spacing w:before="61" w:line="398" w:lineRule="auto"/>
        <w:ind w:left="12" w:right="444" w:firstLine="43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5"/>
          <w:sz w:val="19"/>
          <w:szCs w:val="19"/>
        </w:rPr>
        <w:t>上述操作完成后，如果系统中某些功能仍不能使用，请将拦截工具关闭再试用。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比如在</w:t>
      </w:r>
      <w:r>
        <w:rPr>
          <w:rFonts w:ascii="Times New Roman" w:hAnsi="Times New Roman" w:eastAsia="Times New Roman" w:cs="Times New Roman"/>
          <w:sz w:val="19"/>
          <w:szCs w:val="19"/>
        </w:rPr>
        <w:t>windows</w:t>
      </w:r>
      <w:r>
        <w:rPr>
          <w:rFonts w:ascii="Times New Roman" w:hAnsi="Times New Roman" w:eastAsia="Times New Roman" w:cs="Times New Roman"/>
          <w:spacing w:val="3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9"/>
          <w:sz w:val="19"/>
          <w:szCs w:val="19"/>
        </w:rPr>
        <w:t>工具栏中关闭弹出窗口阻止程序的操作，如下图：</w:t>
      </w:r>
    </w:p>
    <w:p w14:paraId="705B0DFD">
      <w:pPr>
        <w:spacing w:line="3658" w:lineRule="exact"/>
        <w:ind w:firstLine="518"/>
      </w:pPr>
      <w:r>
        <w:rPr>
          <w:position w:val="-73"/>
        </w:rPr>
        <w:drawing>
          <wp:inline distT="0" distB="0" distL="0" distR="0">
            <wp:extent cx="5095875" cy="232283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4338">
      <w:pPr>
        <w:pStyle w:val="2"/>
        <w:spacing w:line="246" w:lineRule="auto"/>
      </w:pPr>
    </w:p>
    <w:p w14:paraId="63AEFB7F">
      <w:pPr>
        <w:spacing w:before="98" w:line="220" w:lineRule="auto"/>
        <w:ind w:left="192"/>
        <w:outlineLvl w:val="1"/>
        <w:rPr>
          <w:rFonts w:ascii="宋体" w:hAnsi="宋体" w:eastAsia="宋体" w:cs="宋体"/>
          <w:sz w:val="30"/>
          <w:szCs w:val="30"/>
        </w:rPr>
      </w:pPr>
      <w:bookmarkStart w:id="4" w:name="bookmark5"/>
      <w:bookmarkEnd w:id="4"/>
      <w:r>
        <w:rPr>
          <w:rFonts w:ascii="Times New Roman" w:hAnsi="Times New Roman" w:eastAsia="Times New Roman" w:cs="Times New Roman"/>
          <w:b/>
          <w:bCs/>
          <w:spacing w:val="-13"/>
          <w:sz w:val="30"/>
          <w:szCs w:val="30"/>
        </w:rPr>
        <w:t>1.2</w:t>
      </w:r>
      <w:r>
        <w:rPr>
          <w:rFonts w:ascii="Times New Roman" w:hAnsi="Times New Roman" w:eastAsia="Times New Roman" w:cs="Times New Roman"/>
          <w:b/>
          <w:bCs/>
          <w:spacing w:val="-22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30"/>
          <w:szCs w:val="30"/>
        </w:rPr>
        <w:t>、驱动下载</w:t>
      </w:r>
    </w:p>
    <w:p w14:paraId="48D0C371">
      <w:pPr>
        <w:pStyle w:val="2"/>
        <w:spacing w:line="287" w:lineRule="auto"/>
      </w:pPr>
    </w:p>
    <w:p w14:paraId="6A1F897B">
      <w:pPr>
        <w:spacing w:before="61" w:line="229" w:lineRule="auto"/>
        <w:ind w:left="445"/>
      </w:pPr>
      <w:r>
        <w:rPr>
          <w:rFonts w:ascii="宋体" w:hAnsi="宋体" w:eastAsia="宋体" w:cs="宋体"/>
          <w:spacing w:val="17"/>
          <w:sz w:val="19"/>
          <w:szCs w:val="19"/>
        </w:rPr>
        <w:t>在登录页面点击驱动下载</w:t>
      </w:r>
    </w:p>
    <w:p w14:paraId="5F66289D">
      <w:pPr>
        <w:spacing w:before="218" w:line="3155" w:lineRule="exact"/>
        <w:ind w:firstLine="429"/>
        <w:sectPr>
          <w:headerReference r:id="rId12" w:type="default"/>
          <w:footerReference r:id="rId13" w:type="default"/>
          <w:pgSz w:w="11906" w:h="16840"/>
          <w:pgMar w:top="789" w:right="1379" w:bottom="1035" w:left="1785" w:header="443" w:footer="668" w:gutter="0"/>
          <w:cols w:space="720" w:num="1"/>
        </w:sectPr>
      </w:pPr>
      <w:r>
        <w:drawing>
          <wp:inline distT="0" distB="0" distL="114300" distR="114300">
            <wp:extent cx="5245735" cy="1689100"/>
            <wp:effectExtent l="0" t="0" r="1206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BDA0">
      <w:pPr>
        <w:pStyle w:val="2"/>
        <w:spacing w:line="347" w:lineRule="auto"/>
      </w:pPr>
    </w:p>
    <w:p w14:paraId="120F4030">
      <w:pPr>
        <w:pStyle w:val="2"/>
        <w:spacing w:line="348" w:lineRule="auto"/>
      </w:pPr>
    </w:p>
    <w:p w14:paraId="6FEF312C">
      <w:pPr>
        <w:spacing w:before="98" w:line="225" w:lineRule="auto"/>
        <w:ind w:left="187"/>
        <w:outlineLvl w:val="0"/>
        <w:rPr>
          <w:rFonts w:ascii="宋体" w:hAnsi="宋体" w:eastAsia="宋体" w:cs="宋体"/>
          <w:sz w:val="30"/>
          <w:szCs w:val="30"/>
        </w:rPr>
      </w:pPr>
      <w:bookmarkStart w:id="5" w:name="bookmark6"/>
      <w:bookmarkEnd w:id="5"/>
      <w:r>
        <w:rPr>
          <w:rFonts w:ascii="宋体" w:hAnsi="宋体" w:eastAsia="宋体" w:cs="宋体"/>
          <w:b/>
          <w:bCs/>
          <w:spacing w:val="9"/>
          <w:sz w:val="30"/>
          <w:szCs w:val="30"/>
        </w:rPr>
        <w:t>二、</w:t>
      </w:r>
      <w:r>
        <w:rPr>
          <w:rFonts w:ascii="宋体" w:hAnsi="宋体" w:eastAsia="宋体" w:cs="宋体"/>
          <w:spacing w:val="-89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9"/>
          <w:sz w:val="30"/>
          <w:szCs w:val="30"/>
        </w:rPr>
        <w:t>昌吉州公共资源平台注册以及登录</w:t>
      </w:r>
    </w:p>
    <w:p w14:paraId="55C9DC1A">
      <w:pPr>
        <w:pStyle w:val="2"/>
        <w:spacing w:line="282" w:lineRule="auto"/>
      </w:pPr>
    </w:p>
    <w:p w14:paraId="28E0C1AC">
      <w:pPr>
        <w:spacing w:before="98" w:line="221" w:lineRule="auto"/>
        <w:ind w:left="165"/>
        <w:outlineLvl w:val="1"/>
        <w:rPr>
          <w:rFonts w:ascii="宋体" w:hAnsi="宋体" w:eastAsia="宋体" w:cs="宋体"/>
          <w:sz w:val="30"/>
          <w:szCs w:val="30"/>
        </w:rPr>
      </w:pPr>
      <w:bookmarkStart w:id="6" w:name="bookmark7"/>
      <w:bookmarkEnd w:id="6"/>
      <w:r>
        <w:rPr>
          <w:rFonts w:ascii="Times New Roman" w:hAnsi="Times New Roman" w:eastAsia="Times New Roman" w:cs="Times New Roman"/>
          <w:b/>
          <w:bCs/>
          <w:spacing w:val="-11"/>
          <w:sz w:val="30"/>
          <w:szCs w:val="30"/>
        </w:rPr>
        <w:t xml:space="preserve">2.1 </w:t>
      </w:r>
      <w:r>
        <w:rPr>
          <w:rFonts w:ascii="宋体" w:hAnsi="宋体" w:eastAsia="宋体" w:cs="宋体"/>
          <w:b/>
          <w:bCs/>
          <w:spacing w:val="-11"/>
          <w:sz w:val="30"/>
          <w:szCs w:val="30"/>
        </w:rPr>
        <w:t>、登录系统</w:t>
      </w:r>
    </w:p>
    <w:p w14:paraId="73F3B408">
      <w:pPr>
        <w:pStyle w:val="2"/>
        <w:spacing w:line="286" w:lineRule="auto"/>
      </w:pPr>
    </w:p>
    <w:p w14:paraId="32FACD19">
      <w:pPr>
        <w:spacing w:before="61" w:line="228" w:lineRule="auto"/>
        <w:ind w:left="45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4"/>
          <w:sz w:val="19"/>
          <w:szCs w:val="19"/>
        </w:rPr>
        <w:t>前提条件：</w:t>
      </w:r>
      <w:r>
        <w:rPr>
          <w:rFonts w:ascii="宋体" w:hAnsi="宋体" w:eastAsia="宋体" w:cs="宋体"/>
          <w:spacing w:val="-50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sz w:val="19"/>
          <w:szCs w:val="19"/>
        </w:rPr>
        <w:t>浏览器以及驱动配置安装完成</w:t>
      </w:r>
    </w:p>
    <w:p w14:paraId="249AEC86">
      <w:pPr>
        <w:spacing w:before="242" w:line="227" w:lineRule="auto"/>
        <w:ind w:left="44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5"/>
          <w:sz w:val="19"/>
          <w:szCs w:val="19"/>
        </w:rPr>
        <w:t>基本功能：</w:t>
      </w:r>
      <w:r>
        <w:rPr>
          <w:rFonts w:ascii="宋体" w:hAnsi="宋体" w:eastAsia="宋体" w:cs="宋体"/>
          <w:spacing w:val="15"/>
          <w:sz w:val="19"/>
          <w:szCs w:val="19"/>
        </w:rPr>
        <w:t>登录竞价系统</w:t>
      </w:r>
    </w:p>
    <w:p w14:paraId="24471DCB">
      <w:pPr>
        <w:spacing w:before="218" w:line="228" w:lineRule="auto"/>
        <w:ind w:left="44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7"/>
          <w:sz w:val="19"/>
          <w:szCs w:val="19"/>
        </w:rPr>
        <w:t>操作步骤：</w:t>
      </w:r>
    </w:p>
    <w:p w14:paraId="65C7A2BE">
      <w:pPr>
        <w:spacing w:before="246" w:line="377" w:lineRule="auto"/>
        <w:ind w:left="829" w:right="434" w:hanging="348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 xml:space="preserve">1 </w:t>
      </w:r>
      <w:r>
        <w:rPr>
          <w:rFonts w:ascii="宋体" w:hAnsi="宋体" w:eastAsia="宋体" w:cs="宋体"/>
          <w:spacing w:val="15"/>
          <w:sz w:val="19"/>
          <w:szCs w:val="19"/>
        </w:rPr>
        <w:t>、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（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1</w:t>
      </w:r>
      <w:r>
        <w:rPr>
          <w:rFonts w:ascii="宋体" w:hAnsi="宋体" w:eastAsia="宋体" w:cs="宋体"/>
          <w:spacing w:val="15"/>
          <w:sz w:val="19"/>
          <w:szCs w:val="19"/>
        </w:rPr>
        <w:t xml:space="preserve">）打开系统登录页面 </w:t>
      </w:r>
      <w:r>
        <w:fldChar w:fldCharType="begin"/>
      </w:r>
      <w:r>
        <w:instrText xml:space="preserve"> HYPERLINK "http://www.cjzwfw.cn/TPBidder" </w:instrText>
      </w:r>
      <w:r>
        <w:fldChar w:fldCharType="separate"/>
      </w:r>
      <w:r>
        <w:rPr>
          <w:rFonts w:ascii="Times New Roman" w:hAnsi="Times New Roman" w:eastAsia="Times New Roman" w:cs="Times New Roman"/>
          <w:sz w:val="19"/>
          <w:szCs w:val="19"/>
        </w:rPr>
        <w:t>http</w:t>
      </w:r>
      <w:r>
        <w:rPr>
          <w:rFonts w:hint="eastAsia" w:ascii="Times New Roman" w:hAnsi="Times New Roman" w:eastAsia="宋体" w:cs="Times New Roman"/>
          <w:sz w:val="19"/>
          <w:szCs w:val="19"/>
          <w:lang w:val="en-US" w:eastAsia="zh-CN"/>
        </w:rPr>
        <w:t>s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://</w:t>
      </w:r>
      <w:r>
        <w:rPr>
          <w:rFonts w:ascii="Times New Roman" w:hAnsi="Times New Roman" w:eastAsia="Times New Roman" w:cs="Times New Roman"/>
          <w:sz w:val="19"/>
          <w:szCs w:val="19"/>
        </w:rPr>
        <w:t>www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.</w:t>
      </w:r>
      <w:r>
        <w:rPr>
          <w:rFonts w:ascii="Times New Roman" w:hAnsi="Times New Roman" w:eastAsia="Times New Roman" w:cs="Times New Roman"/>
          <w:sz w:val="19"/>
          <w:szCs w:val="19"/>
        </w:rPr>
        <w:t>cjzwfw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.</w:t>
      </w:r>
      <w:r>
        <w:rPr>
          <w:rFonts w:ascii="Times New Roman" w:hAnsi="Times New Roman" w:eastAsia="Times New Roman" w:cs="Times New Roman"/>
          <w:sz w:val="19"/>
          <w:szCs w:val="19"/>
        </w:rPr>
        <w:t>cn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/</w:t>
      </w:r>
      <w:r>
        <w:rPr>
          <w:rFonts w:ascii="Times New Roman" w:hAnsi="Times New Roman" w:eastAsia="Times New Roman" w:cs="Times New Roman"/>
          <w:sz w:val="19"/>
          <w:szCs w:val="19"/>
        </w:rPr>
        <w:t>TPBidder</w:t>
      </w:r>
      <w:r>
        <w:rPr>
          <w:rFonts w:ascii="Times New Roman" w:hAnsi="Times New Roman" w:eastAsia="Times New Roman" w:cs="Times New Roman"/>
          <w:sz w:val="19"/>
          <w:szCs w:val="19"/>
        </w:rPr>
        <w:fldChar w:fldCharType="end"/>
      </w:r>
      <w:r>
        <w:rPr>
          <w:rFonts w:ascii="宋体" w:hAnsi="宋体" w:eastAsia="宋体" w:cs="宋体"/>
          <w:spacing w:val="15"/>
          <w:sz w:val="19"/>
          <w:szCs w:val="19"/>
        </w:rPr>
        <w:t>，</w:t>
      </w:r>
      <w:r>
        <w:rPr>
          <w:rFonts w:ascii="宋体" w:hAnsi="宋体" w:eastAsia="宋体" w:cs="宋体"/>
          <w:spacing w:val="-4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5"/>
          <w:sz w:val="19"/>
          <w:szCs w:val="19"/>
        </w:rPr>
        <w:t>如下图：首次使用此平台</w:t>
      </w:r>
      <w:r>
        <w:rPr>
          <w:rFonts w:ascii="宋体" w:hAnsi="宋体" w:eastAsia="宋体" w:cs="宋体"/>
          <w:spacing w:val="13"/>
          <w:sz w:val="19"/>
          <w:szCs w:val="19"/>
        </w:rPr>
        <w:t>需要进行免费注册进行备案，</w:t>
      </w:r>
      <w:bookmarkStart w:id="9" w:name="_GoBack"/>
      <w:bookmarkEnd w:id="9"/>
    </w:p>
    <w:p w14:paraId="500CE549">
      <w:pPr>
        <w:spacing w:line="4366" w:lineRule="exact"/>
        <w:ind w:firstLine="434"/>
      </w:pPr>
      <w:r>
        <w:rPr>
          <w:position w:val="-87"/>
        </w:rPr>
        <w:drawing>
          <wp:inline distT="0" distB="0" distL="0" distR="0">
            <wp:extent cx="5277485" cy="259524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3"/>
                    <a:srcRect b="6369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0FA2">
      <w:pPr>
        <w:spacing w:before="152" w:line="228" w:lineRule="auto"/>
        <w:ind w:left="46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7"/>
          <w:sz w:val="19"/>
          <w:szCs w:val="19"/>
        </w:rPr>
        <w:t>（</w:t>
      </w:r>
      <w:r>
        <w:rPr>
          <w:rFonts w:ascii="Times New Roman" w:hAnsi="Times New Roman" w:eastAsia="Times New Roman" w:cs="Times New Roman"/>
          <w:spacing w:val="17"/>
          <w:sz w:val="19"/>
          <w:szCs w:val="19"/>
        </w:rPr>
        <w:t>2</w:t>
      </w:r>
      <w:r>
        <w:rPr>
          <w:rFonts w:ascii="宋体" w:hAnsi="宋体" w:eastAsia="宋体" w:cs="宋体"/>
          <w:spacing w:val="17"/>
          <w:sz w:val="19"/>
          <w:szCs w:val="19"/>
        </w:rPr>
        <w:t>）</w:t>
      </w:r>
      <w:r>
        <w:rPr>
          <w:rFonts w:ascii="宋体" w:hAnsi="宋体" w:eastAsia="宋体" w:cs="宋体"/>
          <w:spacing w:val="-5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7"/>
          <w:sz w:val="19"/>
          <w:szCs w:val="19"/>
        </w:rPr>
        <w:t>单位进行注册，在交易乙方只需要勾选</w:t>
      </w:r>
      <w:r>
        <w:rPr>
          <w:rFonts w:ascii="宋体" w:hAnsi="宋体" w:eastAsia="宋体" w:cs="宋体"/>
          <w:color w:val="FF0000"/>
          <w:spacing w:val="17"/>
          <w:sz w:val="19"/>
          <w:szCs w:val="19"/>
        </w:rPr>
        <w:t>土地矿权竞买人</w:t>
      </w:r>
      <w:r>
        <w:rPr>
          <w:rFonts w:ascii="宋体" w:hAnsi="宋体" w:eastAsia="宋体" w:cs="宋体"/>
          <w:spacing w:val="17"/>
          <w:sz w:val="19"/>
          <w:szCs w:val="19"/>
        </w:rPr>
        <w:t>即可；信息完善后点击确</w:t>
      </w:r>
    </w:p>
    <w:p w14:paraId="619402C5">
      <w:pPr>
        <w:spacing w:line="228" w:lineRule="auto"/>
        <w:rPr>
          <w:rFonts w:ascii="宋体" w:hAnsi="宋体" w:eastAsia="宋体" w:cs="宋体"/>
          <w:sz w:val="19"/>
          <w:szCs w:val="19"/>
        </w:rPr>
        <w:sectPr>
          <w:headerReference r:id="rId14" w:type="default"/>
          <w:footerReference r:id="rId15" w:type="default"/>
          <w:pgSz w:w="11906" w:h="16840"/>
          <w:pgMar w:top="789" w:right="1374" w:bottom="1035" w:left="1785" w:header="443" w:footer="668" w:gutter="0"/>
          <w:cols w:space="720" w:num="1"/>
        </w:sectPr>
      </w:pPr>
    </w:p>
    <w:p w14:paraId="4A6B3181">
      <w:pPr>
        <w:pStyle w:val="2"/>
        <w:spacing w:line="245" w:lineRule="auto"/>
      </w:pPr>
    </w:p>
    <w:p w14:paraId="3429EE15">
      <w:pPr>
        <w:pStyle w:val="2"/>
        <w:spacing w:line="245" w:lineRule="auto"/>
      </w:pPr>
    </w:p>
    <w:p w14:paraId="1E699601">
      <w:pPr>
        <w:pStyle w:val="2"/>
        <w:spacing w:line="245" w:lineRule="auto"/>
      </w:pPr>
    </w:p>
    <w:p w14:paraId="5D21F55B">
      <w:pPr>
        <w:spacing w:before="62" w:line="229" w:lineRule="auto"/>
        <w:ind w:left="45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定。</w:t>
      </w:r>
    </w:p>
    <w:p w14:paraId="571A181B">
      <w:pPr>
        <w:spacing w:before="196" w:line="3816" w:lineRule="exact"/>
        <w:ind w:firstLine="434"/>
      </w:pPr>
      <w:r>
        <w:rPr>
          <w:position w:val="-76"/>
        </w:rPr>
        <w:drawing>
          <wp:inline distT="0" distB="0" distL="0" distR="0">
            <wp:extent cx="5277485" cy="24225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1165">
      <w:pPr>
        <w:spacing w:before="274" w:line="228" w:lineRule="auto"/>
        <w:ind w:left="46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5"/>
          <w:sz w:val="19"/>
          <w:szCs w:val="19"/>
        </w:rPr>
        <w:t>（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>3</w:t>
      </w:r>
      <w:r>
        <w:rPr>
          <w:rFonts w:ascii="宋体" w:hAnsi="宋体" w:eastAsia="宋体" w:cs="宋体"/>
          <w:spacing w:val="15"/>
          <w:sz w:val="19"/>
          <w:szCs w:val="19"/>
        </w:rPr>
        <w:t>）注册完之后进入完善相关信息，</w:t>
      </w:r>
    </w:p>
    <w:p w14:paraId="7DDEB59A">
      <w:pPr>
        <w:spacing w:before="240" w:line="439" w:lineRule="auto"/>
        <w:ind w:left="449" w:right="80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FF0000"/>
          <w:spacing w:val="17"/>
          <w:sz w:val="19"/>
          <w:szCs w:val="19"/>
        </w:rPr>
        <w:t>注意：基本账号留的银行账号务必和缴纳保证</w:t>
      </w:r>
      <w:r>
        <w:rPr>
          <w:rFonts w:ascii="宋体" w:hAnsi="宋体" w:eastAsia="宋体" w:cs="宋体"/>
          <w:color w:val="FF0000"/>
          <w:spacing w:val="16"/>
          <w:sz w:val="19"/>
          <w:szCs w:val="19"/>
        </w:rPr>
        <w:t>金的账号一致，如不一致导致无法参与竞</w:t>
      </w:r>
      <w:r>
        <w:rPr>
          <w:rFonts w:ascii="宋体" w:hAnsi="宋体" w:eastAsia="宋体" w:cs="宋体"/>
          <w:color w:val="FF0000"/>
          <w:spacing w:val="13"/>
          <w:sz w:val="19"/>
          <w:szCs w:val="19"/>
        </w:rPr>
        <w:t>价后果自负</w:t>
      </w:r>
    </w:p>
    <w:p w14:paraId="6B3B5142">
      <w:pPr>
        <w:spacing w:before="20" w:line="382" w:lineRule="auto"/>
        <w:ind w:left="809" w:right="792" w:hanging="369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2 </w:t>
      </w:r>
      <w:r>
        <w:rPr>
          <w:rFonts w:ascii="宋体" w:hAnsi="宋体" w:eastAsia="宋体" w:cs="宋体"/>
          <w:spacing w:val="13"/>
          <w:sz w:val="19"/>
          <w:szCs w:val="19"/>
        </w:rPr>
        <w:t>、 如已经在此平台注册过，则登录点击基本信息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-</w:t>
      </w:r>
      <w:r>
        <w:rPr>
          <w:rFonts w:ascii="宋体" w:hAnsi="宋体" w:eastAsia="宋体" w:cs="宋体"/>
          <w:spacing w:val="13"/>
          <w:sz w:val="19"/>
          <w:szCs w:val="19"/>
        </w:rPr>
        <w:t>主体类型修改，在对应类型进行勾选</w:t>
      </w:r>
      <w:r>
        <w:rPr>
          <w:rFonts w:ascii="宋体" w:hAnsi="宋体" w:eastAsia="宋体" w:cs="宋体"/>
          <w:spacing w:val="16"/>
          <w:sz w:val="19"/>
          <w:szCs w:val="19"/>
          <w:shd w:val="clear" w:fill="FFFF00"/>
        </w:rPr>
        <w:t>土地矿权竞买人</w:t>
      </w:r>
      <w:r>
        <w:rPr>
          <w:rFonts w:ascii="宋体" w:hAnsi="宋体" w:eastAsia="宋体" w:cs="宋体"/>
          <w:spacing w:val="16"/>
          <w:sz w:val="19"/>
          <w:szCs w:val="19"/>
        </w:rPr>
        <w:t>，然后点击</w:t>
      </w:r>
      <w:r>
        <w:rPr>
          <w:rFonts w:ascii="宋体" w:hAnsi="宋体" w:eastAsia="宋体" w:cs="宋体"/>
          <w:spacing w:val="4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6"/>
          <w:sz w:val="19"/>
          <w:szCs w:val="19"/>
          <w:shd w:val="clear" w:fill="FFFF00"/>
        </w:rPr>
        <w:t>添加保存</w:t>
      </w:r>
    </w:p>
    <w:p w14:paraId="3D8C2279">
      <w:pPr>
        <w:spacing w:line="5510" w:lineRule="exact"/>
        <w:ind w:firstLine="434"/>
      </w:pPr>
      <w:r>
        <w:rPr>
          <w:position w:val="-110"/>
        </w:rPr>
        <w:drawing>
          <wp:inline distT="0" distB="0" distL="0" distR="0">
            <wp:extent cx="5506085" cy="349885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6211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08C9">
      <w:pPr>
        <w:spacing w:before="252" w:line="227" w:lineRule="auto"/>
        <w:ind w:left="45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8"/>
          <w:sz w:val="19"/>
          <w:szCs w:val="19"/>
        </w:rPr>
        <w:t>添加完后，退出系统重新进行登录，此时可以看到土地和矿权的交易公告</w:t>
      </w:r>
    </w:p>
    <w:p w14:paraId="2C2F8DB7">
      <w:pPr>
        <w:spacing w:line="227" w:lineRule="auto"/>
        <w:rPr>
          <w:rFonts w:ascii="宋体" w:hAnsi="宋体" w:eastAsia="宋体" w:cs="宋体"/>
          <w:sz w:val="19"/>
          <w:szCs w:val="19"/>
        </w:rPr>
        <w:sectPr>
          <w:headerReference r:id="rId16" w:type="default"/>
          <w:footerReference r:id="rId17" w:type="default"/>
          <w:pgSz w:w="11906" w:h="16840"/>
          <w:pgMar w:top="787" w:right="1014" w:bottom="1035" w:left="1785" w:header="443" w:footer="668" w:gutter="0"/>
          <w:cols w:space="720" w:num="1"/>
        </w:sectPr>
      </w:pPr>
    </w:p>
    <w:p w14:paraId="5F09FA1F">
      <w:pPr>
        <w:pStyle w:val="2"/>
        <w:spacing w:line="253" w:lineRule="auto"/>
      </w:pPr>
    </w:p>
    <w:p w14:paraId="438CA533">
      <w:pPr>
        <w:pStyle w:val="2"/>
        <w:spacing w:line="253" w:lineRule="auto"/>
      </w:pPr>
    </w:p>
    <w:p w14:paraId="6E61A91D">
      <w:pPr>
        <w:pStyle w:val="2"/>
        <w:spacing w:line="253" w:lineRule="auto"/>
      </w:pPr>
    </w:p>
    <w:p w14:paraId="47688AB1">
      <w:pPr>
        <w:spacing w:line="3815" w:lineRule="exact"/>
        <w:ind w:firstLine="434"/>
      </w:pPr>
      <w:r>
        <w:rPr>
          <w:position w:val="-76"/>
        </w:rPr>
        <w:drawing>
          <wp:inline distT="0" distB="0" distL="0" distR="0">
            <wp:extent cx="5277485" cy="242189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A9A2">
      <w:pPr>
        <w:pStyle w:val="2"/>
        <w:spacing w:line="328" w:lineRule="auto"/>
      </w:pPr>
    </w:p>
    <w:p w14:paraId="37A532FC">
      <w:pPr>
        <w:spacing w:before="97" w:line="219" w:lineRule="auto"/>
        <w:ind w:left="165"/>
        <w:outlineLvl w:val="1"/>
        <w:rPr>
          <w:rFonts w:ascii="宋体" w:hAnsi="宋体" w:eastAsia="宋体" w:cs="宋体"/>
          <w:sz w:val="30"/>
          <w:szCs w:val="30"/>
        </w:rPr>
      </w:pPr>
      <w:bookmarkStart w:id="7" w:name="bookmark8"/>
      <w:bookmarkEnd w:id="7"/>
      <w:r>
        <w:rPr>
          <w:rFonts w:ascii="Times New Roman" w:hAnsi="Times New Roman" w:eastAsia="Times New Roman" w:cs="Times New Roman"/>
          <w:b/>
          <w:bCs/>
          <w:spacing w:val="-10"/>
          <w:sz w:val="30"/>
          <w:szCs w:val="30"/>
        </w:rPr>
        <w:t>2.2</w:t>
      </w:r>
      <w:r>
        <w:rPr>
          <w:rFonts w:ascii="Times New Roman" w:hAnsi="Times New Roman" w:eastAsia="Times New Roman" w:cs="Times New Roman"/>
          <w:b/>
          <w:bCs/>
          <w:spacing w:val="-14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30"/>
          <w:szCs w:val="30"/>
        </w:rPr>
        <w:t>、土地报名流程</w:t>
      </w:r>
    </w:p>
    <w:p w14:paraId="33135C87">
      <w:pPr>
        <w:pStyle w:val="2"/>
        <w:spacing w:line="288" w:lineRule="auto"/>
      </w:pPr>
    </w:p>
    <w:p w14:paraId="2A1041FB">
      <w:pPr>
        <w:spacing w:before="62" w:line="228" w:lineRule="auto"/>
        <w:ind w:left="47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8"/>
          <w:sz w:val="19"/>
          <w:szCs w:val="19"/>
        </w:rPr>
        <w:t>1、点击我要报名</w:t>
      </w:r>
    </w:p>
    <w:p w14:paraId="02B3E5BC">
      <w:pPr>
        <w:spacing w:before="196" w:line="3816" w:lineRule="exact"/>
        <w:ind w:firstLine="429"/>
      </w:pPr>
      <w:r>
        <w:rPr>
          <w:position w:val="-76"/>
        </w:rPr>
        <w:drawing>
          <wp:inline distT="0" distB="0" distL="0" distR="0">
            <wp:extent cx="5277485" cy="24225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26E8">
      <w:pPr>
        <w:spacing w:before="286" w:line="443" w:lineRule="auto"/>
        <w:ind w:left="35" w:right="583" w:firstLine="204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4"/>
          <w:sz w:val="19"/>
          <w:szCs w:val="19"/>
        </w:rPr>
        <w:t>2、</w:t>
      </w:r>
      <w:r>
        <w:rPr>
          <w:rFonts w:ascii="宋体" w:hAnsi="宋体" w:eastAsia="宋体" w:cs="宋体"/>
          <w:spacing w:val="-4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14"/>
          <w:sz w:val="19"/>
          <w:szCs w:val="19"/>
        </w:rPr>
        <w:t>阅读交易规则后，如同意</w:t>
      </w:r>
      <w:r>
        <w:rPr>
          <w:rFonts w:ascii="宋体" w:hAnsi="宋体" w:eastAsia="宋体" w:cs="宋体"/>
          <w:spacing w:val="4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14"/>
          <w:sz w:val="19"/>
          <w:szCs w:val="19"/>
        </w:rPr>
        <w:t>点击同意按钮。竞价时间以服务器时间为准，请各竞买人</w:t>
      </w:r>
      <w:r>
        <w:rPr>
          <w:rFonts w:ascii="宋体" w:hAnsi="宋体" w:eastAsia="宋体" w:cs="宋体"/>
          <w:b/>
          <w:bCs/>
          <w:spacing w:val="2"/>
          <w:sz w:val="19"/>
          <w:szCs w:val="19"/>
        </w:rPr>
        <w:t>知悉</w:t>
      </w:r>
    </w:p>
    <w:p w14:paraId="4DF6159D">
      <w:pPr>
        <w:spacing w:line="443" w:lineRule="auto"/>
        <w:rPr>
          <w:rFonts w:ascii="宋体" w:hAnsi="宋体" w:eastAsia="宋体" w:cs="宋体"/>
          <w:sz w:val="19"/>
          <w:szCs w:val="19"/>
        </w:rPr>
        <w:sectPr>
          <w:headerReference r:id="rId18" w:type="default"/>
          <w:footerReference r:id="rId19" w:type="default"/>
          <w:pgSz w:w="11906" w:h="16840"/>
          <w:pgMar w:top="789" w:right="1374" w:bottom="1035" w:left="1785" w:header="443" w:footer="668" w:gutter="0"/>
          <w:cols w:space="720" w:num="1"/>
        </w:sectPr>
      </w:pPr>
    </w:p>
    <w:p w14:paraId="172C3792">
      <w:pPr>
        <w:pStyle w:val="2"/>
        <w:spacing w:line="253" w:lineRule="auto"/>
      </w:pPr>
    </w:p>
    <w:p w14:paraId="19CE4206">
      <w:pPr>
        <w:pStyle w:val="2"/>
        <w:spacing w:line="253" w:lineRule="auto"/>
      </w:pPr>
    </w:p>
    <w:p w14:paraId="4EF7A540">
      <w:pPr>
        <w:pStyle w:val="2"/>
        <w:spacing w:line="253" w:lineRule="auto"/>
      </w:pPr>
    </w:p>
    <w:p w14:paraId="240F7544">
      <w:pPr>
        <w:spacing w:line="3815" w:lineRule="exact"/>
        <w:ind w:firstLine="429"/>
      </w:pPr>
      <w:r>
        <w:rPr>
          <w:position w:val="-76"/>
        </w:rPr>
        <w:drawing>
          <wp:inline distT="0" distB="0" distL="0" distR="0">
            <wp:extent cx="5277485" cy="242189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C6EB">
      <w:pPr>
        <w:spacing w:before="274" w:line="228" w:lineRule="auto"/>
        <w:ind w:left="45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2"/>
          <w:sz w:val="19"/>
          <w:szCs w:val="19"/>
        </w:rPr>
        <w:t>3、此次选择单独申请</w:t>
      </w:r>
    </w:p>
    <w:p w14:paraId="6505A7FB">
      <w:pPr>
        <w:spacing w:before="196" w:line="3816" w:lineRule="exact"/>
        <w:ind w:firstLine="429"/>
      </w:pPr>
      <w:r>
        <w:rPr>
          <w:position w:val="-76"/>
        </w:rPr>
        <w:drawing>
          <wp:inline distT="0" distB="0" distL="0" distR="0">
            <wp:extent cx="5277485" cy="242316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0B8E">
      <w:pPr>
        <w:spacing w:before="274" w:line="228" w:lineRule="auto"/>
        <w:ind w:left="457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1"/>
          <w:sz w:val="19"/>
          <w:szCs w:val="19"/>
        </w:rPr>
        <w:t>3、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11"/>
          <w:sz w:val="19"/>
          <w:szCs w:val="19"/>
        </w:rPr>
        <w:t>是否成立新公司，此次选择不成立</w:t>
      </w:r>
    </w:p>
    <w:p w14:paraId="5B0837B3">
      <w:pPr>
        <w:spacing w:before="199" w:line="3816" w:lineRule="exact"/>
        <w:ind w:firstLine="434"/>
      </w:pPr>
      <w:r>
        <w:rPr>
          <w:position w:val="-76"/>
        </w:rPr>
        <w:drawing>
          <wp:inline distT="0" distB="0" distL="0" distR="0">
            <wp:extent cx="5277485" cy="24225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B1FA">
      <w:pPr>
        <w:spacing w:before="274" w:line="228" w:lineRule="auto"/>
        <w:ind w:left="44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2"/>
          <w:sz w:val="19"/>
          <w:szCs w:val="19"/>
        </w:rPr>
        <w:t>4、</w:t>
      </w:r>
      <w:r>
        <w:rPr>
          <w:rFonts w:ascii="宋体" w:hAnsi="宋体" w:eastAsia="宋体" w:cs="宋体"/>
          <w:spacing w:val="5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19"/>
          <w:szCs w:val="19"/>
        </w:rPr>
        <w:t>申请人信息填写</w:t>
      </w:r>
    </w:p>
    <w:p w14:paraId="2A56A2EE">
      <w:pPr>
        <w:spacing w:line="228" w:lineRule="auto"/>
        <w:rPr>
          <w:rFonts w:ascii="宋体" w:hAnsi="宋体" w:eastAsia="宋体" w:cs="宋体"/>
          <w:sz w:val="19"/>
          <w:szCs w:val="19"/>
        </w:rPr>
        <w:sectPr>
          <w:footerReference r:id="rId20" w:type="default"/>
          <w:pgSz w:w="11906" w:h="16840"/>
          <w:pgMar w:top="789" w:right="1374" w:bottom="1035" w:left="1785" w:header="443" w:footer="668" w:gutter="0"/>
          <w:cols w:space="720" w:num="1"/>
        </w:sectPr>
      </w:pPr>
    </w:p>
    <w:p w14:paraId="473961BD">
      <w:pPr>
        <w:pStyle w:val="2"/>
        <w:spacing w:line="253" w:lineRule="auto"/>
      </w:pPr>
    </w:p>
    <w:p w14:paraId="2BDD409C">
      <w:pPr>
        <w:pStyle w:val="2"/>
        <w:spacing w:line="253" w:lineRule="auto"/>
      </w:pPr>
    </w:p>
    <w:p w14:paraId="4BE25E18">
      <w:pPr>
        <w:pStyle w:val="2"/>
        <w:spacing w:line="253" w:lineRule="auto"/>
      </w:pPr>
    </w:p>
    <w:p w14:paraId="59213A30">
      <w:pPr>
        <w:spacing w:line="3815" w:lineRule="exact"/>
        <w:ind w:firstLine="434"/>
      </w:pPr>
      <w:r>
        <w:rPr>
          <w:position w:val="-76"/>
        </w:rPr>
        <w:drawing>
          <wp:inline distT="0" distB="0" distL="0" distR="0">
            <wp:extent cx="5277485" cy="242189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B4AF">
      <w:pPr>
        <w:pStyle w:val="2"/>
        <w:spacing w:line="285" w:lineRule="auto"/>
      </w:pPr>
    </w:p>
    <w:p w14:paraId="7456FDBD">
      <w:pPr>
        <w:pStyle w:val="2"/>
        <w:spacing w:line="285" w:lineRule="auto"/>
      </w:pPr>
    </w:p>
    <w:p w14:paraId="32ED11DA">
      <w:pPr>
        <w:pStyle w:val="2"/>
        <w:spacing w:line="285" w:lineRule="auto"/>
      </w:pPr>
    </w:p>
    <w:p w14:paraId="05B6095B">
      <w:pPr>
        <w:pStyle w:val="2"/>
        <w:spacing w:line="286" w:lineRule="auto"/>
      </w:pPr>
    </w:p>
    <w:p w14:paraId="264337C9">
      <w:pPr>
        <w:spacing w:before="62" w:line="227" w:lineRule="auto"/>
        <w:ind w:left="45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3"/>
          <w:sz w:val="19"/>
          <w:szCs w:val="19"/>
        </w:rPr>
        <w:t>5.竞买申请，上传身份证扫描件</w:t>
      </w:r>
    </w:p>
    <w:p w14:paraId="10B65CFE">
      <w:pPr>
        <w:spacing w:before="199" w:line="3815" w:lineRule="exact"/>
        <w:ind w:firstLine="429"/>
      </w:pPr>
      <w:r>
        <w:rPr>
          <w:position w:val="-76"/>
        </w:rPr>
        <w:drawing>
          <wp:inline distT="0" distB="0" distL="0" distR="0">
            <wp:extent cx="5277485" cy="242189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D458">
      <w:pPr>
        <w:spacing w:before="285" w:line="440" w:lineRule="auto"/>
        <w:ind w:left="40" w:right="593" w:firstLine="403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6"/>
          <w:sz w:val="19"/>
          <w:szCs w:val="19"/>
        </w:rPr>
        <w:t>对应材料需要进行上传，确保材料的真实性，主管将进行审核，审核通过才可进行接</w:t>
      </w:r>
      <w:r>
        <w:rPr>
          <w:rFonts w:ascii="宋体" w:hAnsi="宋体" w:eastAsia="宋体" w:cs="宋体"/>
          <w:b/>
          <w:bCs/>
          <w:spacing w:val="15"/>
          <w:sz w:val="19"/>
          <w:szCs w:val="19"/>
        </w:rPr>
        <w:t>下来流程，否则将在下个环节出现相应提醒，如图</w:t>
      </w:r>
    </w:p>
    <w:p w14:paraId="11BA3F0D">
      <w:pPr>
        <w:spacing w:line="440" w:lineRule="auto"/>
        <w:rPr>
          <w:rFonts w:ascii="宋体" w:hAnsi="宋体" w:eastAsia="宋体" w:cs="宋体"/>
          <w:sz w:val="19"/>
          <w:szCs w:val="19"/>
        </w:rPr>
        <w:sectPr>
          <w:footerReference r:id="rId21" w:type="default"/>
          <w:pgSz w:w="11906" w:h="16840"/>
          <w:pgMar w:top="789" w:right="1374" w:bottom="1035" w:left="1785" w:header="443" w:footer="668" w:gutter="0"/>
          <w:cols w:space="720" w:num="1"/>
        </w:sectPr>
      </w:pPr>
    </w:p>
    <w:p w14:paraId="0DF747A8">
      <w:pPr>
        <w:pStyle w:val="2"/>
        <w:spacing w:line="253" w:lineRule="auto"/>
      </w:pPr>
    </w:p>
    <w:p w14:paraId="0A0C7C82">
      <w:pPr>
        <w:pStyle w:val="2"/>
        <w:spacing w:line="253" w:lineRule="auto"/>
      </w:pPr>
    </w:p>
    <w:p w14:paraId="50842EE8">
      <w:pPr>
        <w:pStyle w:val="2"/>
        <w:spacing w:line="253" w:lineRule="auto"/>
      </w:pPr>
    </w:p>
    <w:p w14:paraId="5452AF82">
      <w:pPr>
        <w:spacing w:line="3815" w:lineRule="exact"/>
        <w:ind w:firstLine="9"/>
      </w:pPr>
      <w:r>
        <w:rPr>
          <w:position w:val="-76"/>
        </w:rPr>
        <w:drawing>
          <wp:inline distT="0" distB="0" distL="0" distR="0">
            <wp:extent cx="5277485" cy="242189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2871">
      <w:pPr>
        <w:spacing w:before="283" w:line="439" w:lineRule="auto"/>
        <w:ind w:left="32" w:right="401" w:firstLine="416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8"/>
          <w:sz w:val="19"/>
          <w:szCs w:val="19"/>
        </w:rPr>
        <w:t>6、上传完毕后点击申请按钮，勾选银行，点击生成子账号，此处生成唯一的保证金子账号</w:t>
      </w:r>
      <w:r>
        <w:rPr>
          <w:rFonts w:ascii="宋体" w:hAnsi="宋体" w:eastAsia="宋体" w:cs="宋体"/>
          <w:spacing w:val="-5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18"/>
          <w:sz w:val="19"/>
          <w:szCs w:val="19"/>
        </w:rPr>
        <w:t>，每个标的对应一个保证金账号</w:t>
      </w:r>
      <w:r>
        <w:rPr>
          <w:rFonts w:ascii="宋体" w:hAnsi="宋体" w:eastAsia="宋体" w:cs="宋体"/>
          <w:spacing w:val="-5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18"/>
          <w:sz w:val="19"/>
          <w:szCs w:val="19"/>
        </w:rPr>
        <w:t>，每位竞买人都有自己唯一的保证金虚拟子账号</w:t>
      </w:r>
      <w:r>
        <w:rPr>
          <w:rFonts w:ascii="宋体" w:hAnsi="宋体" w:eastAsia="宋体" w:cs="宋体"/>
          <w:spacing w:val="-5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18"/>
          <w:sz w:val="19"/>
          <w:szCs w:val="19"/>
        </w:rPr>
        <w:t>，如</w:t>
      </w:r>
      <w:r>
        <w:rPr>
          <w:rFonts w:ascii="宋体" w:hAnsi="宋体" w:eastAsia="宋体" w:cs="宋体"/>
          <w:b/>
          <w:bCs/>
          <w:spacing w:val="14"/>
          <w:sz w:val="19"/>
          <w:szCs w:val="19"/>
        </w:rPr>
        <w:t>果一个人报名十个标的，那么就有十个保证金子账号。</w:t>
      </w:r>
    </w:p>
    <w:p w14:paraId="7EB7EE15">
      <w:pPr>
        <w:spacing w:line="3815" w:lineRule="exact"/>
        <w:ind w:firstLine="429"/>
      </w:pPr>
      <w:r>
        <w:rPr>
          <w:position w:val="-76"/>
        </w:rPr>
        <w:drawing>
          <wp:inline distT="0" distB="0" distL="0" distR="0">
            <wp:extent cx="5277485" cy="24225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EEA7">
      <w:pPr>
        <w:spacing w:before="274" w:line="227" w:lineRule="auto"/>
        <w:ind w:left="46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6"/>
          <w:sz w:val="19"/>
          <w:szCs w:val="19"/>
        </w:rPr>
        <w:t>下图为保证金子账号，竞买人需要从基本户打出保证金到对应保证金子账号</w:t>
      </w:r>
    </w:p>
    <w:p w14:paraId="62C48877">
      <w:pPr>
        <w:spacing w:before="200" w:line="3816" w:lineRule="exact"/>
        <w:ind w:firstLine="429"/>
      </w:pPr>
      <w:r>
        <w:rPr>
          <w:position w:val="-76"/>
        </w:rPr>
        <w:drawing>
          <wp:inline distT="0" distB="0" distL="0" distR="0">
            <wp:extent cx="5277485" cy="242252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7BF6">
      <w:pPr>
        <w:spacing w:line="3816" w:lineRule="exact"/>
        <w:sectPr>
          <w:headerReference r:id="rId22" w:type="default"/>
          <w:footerReference r:id="rId23" w:type="default"/>
          <w:pgSz w:w="11906" w:h="16840"/>
          <w:pgMar w:top="789" w:right="1379" w:bottom="1035" w:left="1785" w:header="443" w:footer="668" w:gutter="0"/>
          <w:cols w:space="720" w:num="1"/>
        </w:sectPr>
      </w:pPr>
    </w:p>
    <w:p w14:paraId="60A55CB1">
      <w:pPr>
        <w:pStyle w:val="2"/>
        <w:spacing w:line="243" w:lineRule="auto"/>
      </w:pPr>
    </w:p>
    <w:p w14:paraId="3544C4E5">
      <w:pPr>
        <w:pStyle w:val="2"/>
        <w:spacing w:line="244" w:lineRule="auto"/>
      </w:pPr>
    </w:p>
    <w:p w14:paraId="5FE3FD6C">
      <w:pPr>
        <w:pStyle w:val="2"/>
        <w:spacing w:line="244" w:lineRule="auto"/>
      </w:pPr>
    </w:p>
    <w:p w14:paraId="2550B340">
      <w:pPr>
        <w:spacing w:before="62" w:line="227" w:lineRule="auto"/>
        <w:ind w:left="46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5"/>
          <w:sz w:val="19"/>
          <w:szCs w:val="19"/>
        </w:rPr>
        <w:t>点击保证金查询，如果无法查询，则需要多点几次进行查询</w:t>
      </w:r>
    </w:p>
    <w:p w14:paraId="4F175D81">
      <w:pPr>
        <w:spacing w:before="231" w:line="228" w:lineRule="auto"/>
        <w:ind w:left="44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color w:val="FF0000"/>
          <w:spacing w:val="16"/>
          <w:sz w:val="19"/>
          <w:szCs w:val="19"/>
        </w:rPr>
        <w:t>注：银行金额划转存在时间差，建议至少提前一天打入保证金</w:t>
      </w:r>
    </w:p>
    <w:p w14:paraId="7753E0E6">
      <w:pPr>
        <w:spacing w:before="187" w:line="2897" w:lineRule="exact"/>
        <w:ind w:firstLine="429"/>
      </w:pPr>
      <w:r>
        <w:rPr>
          <w:position w:val="-57"/>
        </w:rPr>
        <w:drawing>
          <wp:inline distT="0" distB="0" distL="0" distR="0">
            <wp:extent cx="5277485" cy="183896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83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C27A2">
      <w:pPr>
        <w:spacing w:before="279" w:line="380" w:lineRule="auto"/>
        <w:ind w:left="40" w:right="578" w:firstLine="42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6"/>
          <w:sz w:val="19"/>
          <w:szCs w:val="19"/>
        </w:rPr>
        <w:t>资格审查通过同时保证金已经足额缴纳，才可以打印资格确认书，如点击资格确认书</w:t>
      </w:r>
      <w:r>
        <w:rPr>
          <w:rFonts w:ascii="宋体" w:hAnsi="宋体" w:eastAsia="宋体" w:cs="宋体"/>
          <w:b/>
          <w:bCs/>
          <w:spacing w:val="14"/>
          <w:sz w:val="19"/>
          <w:szCs w:val="19"/>
        </w:rPr>
        <w:t>空白，则需要检查驱动是否正常安装</w:t>
      </w:r>
    </w:p>
    <w:p w14:paraId="5175897A">
      <w:pPr>
        <w:spacing w:line="3721" w:lineRule="exact"/>
        <w:ind w:firstLine="429"/>
      </w:pPr>
      <w:r>
        <w:rPr>
          <w:position w:val="-74"/>
        </w:rPr>
        <w:drawing>
          <wp:inline distT="0" distB="0" distL="0" distR="0">
            <wp:extent cx="5277485" cy="236283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36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CD72">
      <w:pPr>
        <w:spacing w:before="164" w:line="227" w:lineRule="auto"/>
        <w:ind w:left="46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0"/>
          <w:sz w:val="19"/>
          <w:szCs w:val="19"/>
        </w:rPr>
        <w:t>资格审查通过，</w:t>
      </w:r>
      <w:r>
        <w:rPr>
          <w:rFonts w:ascii="宋体" w:hAnsi="宋体" w:eastAsia="宋体" w:cs="宋体"/>
          <w:spacing w:val="-4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10"/>
          <w:sz w:val="19"/>
          <w:szCs w:val="19"/>
        </w:rPr>
        <w:t>同时，</w:t>
      </w:r>
      <w:r>
        <w:rPr>
          <w:rFonts w:ascii="宋体" w:hAnsi="宋体" w:eastAsia="宋体" w:cs="宋体"/>
          <w:spacing w:val="-54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10"/>
          <w:sz w:val="19"/>
          <w:szCs w:val="19"/>
        </w:rPr>
        <w:t>出让文件才可进行下载</w:t>
      </w:r>
    </w:p>
    <w:p w14:paraId="4F8D89FD">
      <w:pPr>
        <w:spacing w:before="199" w:line="3816" w:lineRule="exact"/>
        <w:ind w:firstLine="429"/>
      </w:pPr>
      <w:r>
        <w:rPr>
          <w:position w:val="-76"/>
        </w:rPr>
        <w:drawing>
          <wp:inline distT="0" distB="0" distL="0" distR="0">
            <wp:extent cx="5277485" cy="242252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091A">
      <w:pPr>
        <w:spacing w:line="3816" w:lineRule="exact"/>
        <w:sectPr>
          <w:footerReference r:id="rId24" w:type="default"/>
          <w:pgSz w:w="11906" w:h="16840"/>
          <w:pgMar w:top="789" w:right="1379" w:bottom="1035" w:left="1785" w:header="443" w:footer="668" w:gutter="0"/>
          <w:cols w:space="720" w:num="1"/>
        </w:sectPr>
      </w:pPr>
    </w:p>
    <w:p w14:paraId="39F6865C">
      <w:pPr>
        <w:pStyle w:val="2"/>
        <w:spacing w:line="253" w:lineRule="auto"/>
      </w:pPr>
    </w:p>
    <w:p w14:paraId="1B70DBD6">
      <w:pPr>
        <w:pStyle w:val="2"/>
        <w:spacing w:line="253" w:lineRule="auto"/>
      </w:pPr>
    </w:p>
    <w:p w14:paraId="30302E98">
      <w:pPr>
        <w:pStyle w:val="2"/>
        <w:spacing w:line="253" w:lineRule="auto"/>
      </w:pPr>
    </w:p>
    <w:p w14:paraId="0F84771B">
      <w:pPr>
        <w:spacing w:line="3815" w:lineRule="exact"/>
        <w:ind w:firstLine="429"/>
      </w:pPr>
      <w:r>
        <w:rPr>
          <w:position w:val="-76"/>
        </w:rPr>
        <w:drawing>
          <wp:inline distT="0" distB="0" distL="0" distR="0">
            <wp:extent cx="5277485" cy="242189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CB75">
      <w:pPr>
        <w:pStyle w:val="2"/>
        <w:spacing w:line="250" w:lineRule="auto"/>
      </w:pPr>
    </w:p>
    <w:p w14:paraId="1BA3DEDD">
      <w:pPr>
        <w:pStyle w:val="2"/>
        <w:spacing w:line="250" w:lineRule="auto"/>
      </w:pPr>
    </w:p>
    <w:p w14:paraId="175D5495">
      <w:pPr>
        <w:pStyle w:val="2"/>
        <w:spacing w:line="251" w:lineRule="auto"/>
      </w:pPr>
    </w:p>
    <w:p w14:paraId="5E82B19F">
      <w:pPr>
        <w:pStyle w:val="2"/>
        <w:spacing w:line="251" w:lineRule="auto"/>
      </w:pPr>
    </w:p>
    <w:p w14:paraId="6DC64CFF">
      <w:pPr>
        <w:pStyle w:val="2"/>
        <w:spacing w:line="251" w:lineRule="auto"/>
      </w:pPr>
    </w:p>
    <w:p w14:paraId="2E66D00B">
      <w:pPr>
        <w:spacing w:before="97" w:line="218" w:lineRule="auto"/>
        <w:ind w:left="165"/>
        <w:outlineLvl w:val="1"/>
        <w:rPr>
          <w:rFonts w:ascii="宋体" w:hAnsi="宋体" w:eastAsia="宋体" w:cs="宋体"/>
          <w:sz w:val="30"/>
          <w:szCs w:val="30"/>
        </w:rPr>
      </w:pPr>
      <w:bookmarkStart w:id="8" w:name="bookmark9"/>
      <w:bookmarkEnd w:id="8"/>
      <w:r>
        <w:rPr>
          <w:rFonts w:ascii="Times New Roman" w:hAnsi="Times New Roman" w:eastAsia="Times New Roman" w:cs="Times New Roman"/>
          <w:b/>
          <w:bCs/>
          <w:spacing w:val="-10"/>
          <w:sz w:val="30"/>
          <w:szCs w:val="30"/>
        </w:rPr>
        <w:t xml:space="preserve">2.3 </w:t>
      </w:r>
      <w:r>
        <w:rPr>
          <w:rFonts w:ascii="宋体" w:hAnsi="宋体" w:eastAsia="宋体" w:cs="宋体"/>
          <w:b/>
          <w:bCs/>
          <w:spacing w:val="-10"/>
          <w:sz w:val="30"/>
          <w:szCs w:val="30"/>
        </w:rPr>
        <w:t>、土地网络竞价流程</w:t>
      </w:r>
    </w:p>
    <w:p w14:paraId="66DB7921">
      <w:pPr>
        <w:pStyle w:val="2"/>
        <w:spacing w:line="305" w:lineRule="auto"/>
      </w:pPr>
    </w:p>
    <w:p w14:paraId="6CB5486B">
      <w:pPr>
        <w:spacing w:before="62" w:line="432" w:lineRule="auto"/>
        <w:ind w:left="22" w:right="499" w:firstLine="453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5"/>
          <w:sz w:val="19"/>
          <w:szCs w:val="19"/>
        </w:rPr>
        <w:t>1、对于已经报名成功的项目，在我的项目里面查找项目，点击土地，</w:t>
      </w:r>
      <w:r>
        <w:rPr>
          <w:rFonts w:ascii="宋体" w:hAnsi="宋体" w:eastAsia="宋体" w:cs="宋体"/>
          <w:b/>
          <w:bCs/>
          <w:spacing w:val="14"/>
          <w:sz w:val="19"/>
          <w:szCs w:val="19"/>
        </w:rPr>
        <w:t>相应项目的我要报价，则进入到竞价系统</w:t>
      </w:r>
    </w:p>
    <w:p w14:paraId="10CE5B9A">
      <w:pPr>
        <w:spacing w:line="3815" w:lineRule="exact"/>
        <w:ind w:firstLine="429"/>
      </w:pPr>
      <w:r>
        <w:rPr>
          <w:position w:val="-76"/>
        </w:rPr>
        <w:drawing>
          <wp:inline distT="0" distB="0" distL="0" distR="0">
            <wp:extent cx="5277485" cy="242252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FBEA">
      <w:pPr>
        <w:spacing w:before="286" w:line="444" w:lineRule="auto"/>
        <w:ind w:left="26" w:right="422" w:firstLine="420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FF0000"/>
          <w:spacing w:val="17"/>
          <w:sz w:val="19"/>
          <w:szCs w:val="19"/>
        </w:rPr>
        <w:t>注：点击后无反应未正常跳转到电子竞价风险告知页面，请查看弹出页是否被拦截。若</w:t>
      </w:r>
      <w:r>
        <w:rPr>
          <w:rFonts w:ascii="宋体" w:hAnsi="宋体" w:eastAsia="宋体" w:cs="宋体"/>
          <w:color w:val="FF0000"/>
          <w:spacing w:val="13"/>
          <w:sz w:val="19"/>
          <w:szCs w:val="19"/>
        </w:rPr>
        <w:t>被拦截请设置成允许（或点击拦截提示直接访问被拦截网址）</w:t>
      </w:r>
      <w:r>
        <w:rPr>
          <w:rFonts w:ascii="宋体" w:hAnsi="宋体" w:eastAsia="宋体" w:cs="宋体"/>
          <w:color w:val="FF0000"/>
          <w:spacing w:val="-33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FF0000"/>
          <w:spacing w:val="13"/>
          <w:sz w:val="19"/>
          <w:szCs w:val="19"/>
        </w:rPr>
        <w:t>。或者退出</w:t>
      </w:r>
      <w:r>
        <w:rPr>
          <w:rFonts w:ascii="宋体" w:hAnsi="宋体" w:eastAsia="宋体" w:cs="宋体"/>
          <w:color w:val="FF0000"/>
          <w:spacing w:val="-1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pacing w:val="13"/>
          <w:sz w:val="19"/>
          <w:szCs w:val="19"/>
        </w:rPr>
        <w:t xml:space="preserve">360 </w:t>
      </w:r>
      <w:r>
        <w:rPr>
          <w:rFonts w:ascii="宋体" w:hAnsi="宋体" w:eastAsia="宋体" w:cs="宋体"/>
          <w:color w:val="FF0000"/>
          <w:spacing w:val="13"/>
          <w:sz w:val="19"/>
          <w:szCs w:val="19"/>
        </w:rPr>
        <w:t>、</w:t>
      </w:r>
      <w:r>
        <w:rPr>
          <w:rFonts w:ascii="宋体" w:hAnsi="宋体" w:eastAsia="宋体" w:cs="宋体"/>
          <w:color w:val="FF0000"/>
          <w:spacing w:val="-4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FF0000"/>
          <w:spacing w:val="13"/>
          <w:sz w:val="19"/>
          <w:szCs w:val="19"/>
        </w:rPr>
        <w:t>电脑管家等</w:t>
      </w:r>
      <w:r>
        <w:rPr>
          <w:rFonts w:ascii="宋体" w:hAnsi="宋体" w:eastAsia="宋体" w:cs="宋体"/>
          <w:color w:val="FF0000"/>
          <w:spacing w:val="17"/>
          <w:sz w:val="19"/>
          <w:szCs w:val="19"/>
        </w:rPr>
        <w:t>类似软件关闭浏览器，重新打开浏览器登陆。</w:t>
      </w:r>
    </w:p>
    <w:p w14:paraId="3575AFAE">
      <w:pPr>
        <w:spacing w:before="16" w:line="227" w:lineRule="auto"/>
        <w:ind w:left="46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15"/>
          <w:sz w:val="19"/>
          <w:szCs w:val="19"/>
        </w:rPr>
        <w:t>下图为竞价系统页面，报价记录为竞买人报价记录，竞买人以编号的形式显示，</w:t>
      </w:r>
    </w:p>
    <w:p w14:paraId="2992821A">
      <w:pPr>
        <w:spacing w:line="227" w:lineRule="auto"/>
        <w:rPr>
          <w:rFonts w:ascii="宋体" w:hAnsi="宋体" w:eastAsia="宋体" w:cs="宋体"/>
          <w:sz w:val="19"/>
          <w:szCs w:val="19"/>
        </w:rPr>
        <w:sectPr>
          <w:footerReference r:id="rId25" w:type="default"/>
          <w:pgSz w:w="11906" w:h="16840"/>
          <w:pgMar w:top="789" w:right="1379" w:bottom="1035" w:left="1785" w:header="443" w:footer="668" w:gutter="0"/>
          <w:cols w:space="720" w:num="1"/>
        </w:sectPr>
      </w:pPr>
    </w:p>
    <w:p w14:paraId="57EE68CF">
      <w:pPr>
        <w:pStyle w:val="2"/>
        <w:spacing w:line="254" w:lineRule="auto"/>
      </w:pPr>
    </w:p>
    <w:p w14:paraId="751059FC">
      <w:pPr>
        <w:pStyle w:val="2"/>
        <w:spacing w:line="254" w:lineRule="auto"/>
      </w:pPr>
    </w:p>
    <w:p w14:paraId="1573EA37">
      <w:pPr>
        <w:pStyle w:val="2"/>
        <w:spacing w:line="255" w:lineRule="auto"/>
      </w:pPr>
    </w:p>
    <w:p w14:paraId="5A2B4579">
      <w:pPr>
        <w:spacing w:line="3815" w:lineRule="exact"/>
        <w:ind w:firstLine="9"/>
      </w:pPr>
      <w:r>
        <w:rPr>
          <w:position w:val="-76"/>
        </w:rPr>
        <w:drawing>
          <wp:inline distT="0" distB="0" distL="0" distR="0">
            <wp:extent cx="5277485" cy="242189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6B98">
      <w:pPr>
        <w:spacing w:before="282" w:line="227" w:lineRule="auto"/>
        <w:ind w:left="18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7"/>
          <w:sz w:val="19"/>
          <w:szCs w:val="19"/>
        </w:rPr>
        <w:t xml:space="preserve">2 </w:t>
      </w:r>
      <w:r>
        <w:rPr>
          <w:rFonts w:ascii="宋体" w:hAnsi="宋体" w:eastAsia="宋体" w:cs="宋体"/>
          <w:spacing w:val="17"/>
          <w:sz w:val="19"/>
          <w:szCs w:val="19"/>
        </w:rPr>
        <w:t>、选择倍数后，在倍数下方的报价框中会自动算出出价</w:t>
      </w:r>
      <w:r>
        <w:rPr>
          <w:rFonts w:ascii="宋体" w:hAnsi="宋体" w:eastAsia="宋体" w:cs="宋体"/>
          <w:spacing w:val="16"/>
          <w:sz w:val="19"/>
          <w:szCs w:val="19"/>
        </w:rPr>
        <w:t>金额。如下图</w:t>
      </w:r>
    </w:p>
    <w:p w14:paraId="1D36220D">
      <w:pPr>
        <w:spacing w:before="217" w:line="227" w:lineRule="auto"/>
        <w:ind w:left="42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2"/>
          <w:sz w:val="19"/>
          <w:szCs w:val="19"/>
        </w:rPr>
        <w:t>“快速报价</w:t>
      </w:r>
      <w:r>
        <w:rPr>
          <w:rFonts w:ascii="宋体" w:hAnsi="宋体" w:eastAsia="宋体" w:cs="宋体"/>
          <w:spacing w:val="-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”按钮为默认以加 </w:t>
      </w:r>
      <w:r>
        <w:rPr>
          <w:rFonts w:ascii="Times New Roman" w:hAnsi="Times New Roman" w:eastAsia="Times New Roman" w:cs="Times New Roman"/>
          <w:spacing w:val="12"/>
          <w:sz w:val="19"/>
          <w:szCs w:val="19"/>
        </w:rPr>
        <w:t>1</w:t>
      </w:r>
      <w:r>
        <w:rPr>
          <w:rFonts w:ascii="Times New Roman" w:hAnsi="Times New Roman" w:eastAsia="Times New Roman" w:cs="Times New Roman"/>
          <w:spacing w:val="26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2"/>
          <w:sz w:val="19"/>
          <w:szCs w:val="19"/>
        </w:rPr>
        <w:t>倍竞价阶梯的价格报价。</w:t>
      </w:r>
    </w:p>
    <w:p w14:paraId="69AFF1B7">
      <w:pPr>
        <w:pStyle w:val="2"/>
        <w:spacing w:line="325" w:lineRule="auto"/>
      </w:pPr>
    </w:p>
    <w:p w14:paraId="0AEAFA68">
      <w:pPr>
        <w:pStyle w:val="2"/>
        <w:spacing w:line="325" w:lineRule="auto"/>
      </w:pPr>
    </w:p>
    <w:p w14:paraId="4E39CE5F">
      <w:pPr>
        <w:spacing w:before="62" w:line="404" w:lineRule="auto"/>
        <w:ind w:left="627" w:right="691" w:firstLine="50"/>
        <w:jc w:val="both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3"/>
          <w:sz w:val="19"/>
          <w:szCs w:val="19"/>
        </w:rPr>
        <w:t xml:space="preserve">示例：竞价阶梯为 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1  </w:t>
      </w:r>
      <w:r>
        <w:rPr>
          <w:rFonts w:ascii="宋体" w:hAnsi="宋体" w:eastAsia="宋体" w:cs="宋体"/>
          <w:spacing w:val="13"/>
          <w:sz w:val="19"/>
          <w:szCs w:val="19"/>
        </w:rPr>
        <w:t>万元，选择</w:t>
      </w:r>
      <w:r>
        <w:rPr>
          <w:rFonts w:ascii="宋体" w:hAnsi="宋体" w:eastAsia="宋体" w:cs="宋体"/>
          <w:spacing w:val="-2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4</w:t>
      </w:r>
      <w:r>
        <w:rPr>
          <w:rFonts w:ascii="Times New Roman" w:hAnsi="Times New Roman" w:eastAsia="Times New Roman" w:cs="Times New Roman"/>
          <w:spacing w:val="2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倍时表示加</w:t>
      </w:r>
      <w:r>
        <w:rPr>
          <w:rFonts w:ascii="宋体" w:hAnsi="宋体" w:eastAsia="宋体" w:cs="宋体"/>
          <w:spacing w:val="-2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4</w:t>
      </w:r>
      <w:r>
        <w:rPr>
          <w:rFonts w:ascii="Times New Roman" w:hAnsi="Times New Roman" w:eastAsia="Times New Roman" w:cs="Times New Roman"/>
          <w:spacing w:val="4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万元，上图</w:t>
      </w:r>
      <w:r>
        <w:rPr>
          <w:rFonts w:ascii="宋体" w:hAnsi="宋体" w:eastAsia="宋体" w:cs="宋体"/>
          <w:spacing w:val="12"/>
          <w:sz w:val="19"/>
          <w:szCs w:val="19"/>
        </w:rPr>
        <w:t>中用红线圈出内容为报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价金额（即在当前最高报价 </w:t>
      </w:r>
      <w:r>
        <w:rPr>
          <w:rFonts w:ascii="Times New Roman" w:hAnsi="Times New Roman" w:eastAsia="Times New Roman" w:cs="Times New Roman"/>
          <w:spacing w:val="8"/>
          <w:sz w:val="19"/>
          <w:szCs w:val="19"/>
        </w:rPr>
        <w:t>100</w:t>
      </w:r>
      <w:r>
        <w:rPr>
          <w:rFonts w:ascii="Times New Roman" w:hAnsi="Times New Roman" w:eastAsia="Times New Roman" w:cs="Times New Roman"/>
          <w:spacing w:val="45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万元的基础上加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19"/>
          <w:szCs w:val="19"/>
        </w:rPr>
        <w:t>4</w:t>
      </w:r>
      <w:r>
        <w:rPr>
          <w:rFonts w:ascii="Times New Roman" w:hAnsi="Times New Roman" w:eastAsia="Times New Roman" w:cs="Times New Roman"/>
          <w:spacing w:val="3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万元）</w:t>
      </w:r>
      <w:r>
        <w:rPr>
          <w:rFonts w:ascii="宋体" w:hAnsi="宋体" w:eastAsia="宋体" w:cs="宋体"/>
          <w:spacing w:val="-5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。点击“提交报价</w:t>
      </w:r>
      <w:r>
        <w:rPr>
          <w:rFonts w:ascii="宋体" w:hAnsi="宋体" w:eastAsia="宋体" w:cs="宋体"/>
          <w:spacing w:val="-3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”按钮，</w:t>
      </w:r>
      <w:r>
        <w:rPr>
          <w:rFonts w:ascii="宋体" w:hAnsi="宋体" w:eastAsia="宋体" w:cs="宋体"/>
          <w:spacing w:val="13"/>
          <w:sz w:val="19"/>
          <w:szCs w:val="19"/>
        </w:rPr>
        <w:t>点击确认，报价成功。</w:t>
      </w:r>
    </w:p>
    <w:p w14:paraId="5540E513">
      <w:pPr>
        <w:spacing w:line="4335" w:lineRule="exact"/>
        <w:ind w:firstLine="609"/>
      </w:pPr>
      <w:r>
        <w:rPr>
          <w:position w:val="-86"/>
        </w:rPr>
        <w:drawing>
          <wp:inline distT="0" distB="0" distL="0" distR="0">
            <wp:extent cx="5269865" cy="275272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B99D">
      <w:pPr>
        <w:spacing w:before="175" w:line="227" w:lineRule="auto"/>
        <w:ind w:left="42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2"/>
          <w:sz w:val="19"/>
          <w:szCs w:val="19"/>
        </w:rPr>
        <w:t>“快速报价</w:t>
      </w:r>
      <w:r>
        <w:rPr>
          <w:rFonts w:ascii="宋体" w:hAnsi="宋体" w:eastAsia="宋体" w:cs="宋体"/>
          <w:spacing w:val="-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”按钮为默认以加 </w:t>
      </w:r>
      <w:r>
        <w:rPr>
          <w:rFonts w:ascii="Times New Roman" w:hAnsi="Times New Roman" w:eastAsia="Times New Roman" w:cs="Times New Roman"/>
          <w:spacing w:val="12"/>
          <w:sz w:val="19"/>
          <w:szCs w:val="19"/>
        </w:rPr>
        <w:t>1</w:t>
      </w:r>
      <w:r>
        <w:rPr>
          <w:rFonts w:ascii="Times New Roman" w:hAnsi="Times New Roman" w:eastAsia="Times New Roman" w:cs="Times New Roman"/>
          <w:spacing w:val="26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2"/>
          <w:sz w:val="19"/>
          <w:szCs w:val="19"/>
        </w:rPr>
        <w:t>倍竞价阶梯的价格报价。</w:t>
      </w:r>
    </w:p>
    <w:p w14:paraId="0109E1EE">
      <w:pPr>
        <w:spacing w:before="234" w:line="227" w:lineRule="auto"/>
        <w:ind w:left="27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 xml:space="preserve">3 </w:t>
      </w:r>
      <w:r>
        <w:rPr>
          <w:rFonts w:ascii="宋体" w:hAnsi="宋体" w:eastAsia="宋体" w:cs="宋体"/>
          <w:spacing w:val="15"/>
          <w:sz w:val="19"/>
          <w:szCs w:val="19"/>
        </w:rPr>
        <w:t>、报价记录中可查看到报价信息，蓝色</w:t>
      </w:r>
      <w:r>
        <w:rPr>
          <w:rFonts w:ascii="宋体" w:hAnsi="宋体" w:eastAsia="宋体" w:cs="宋体"/>
          <w:spacing w:val="14"/>
          <w:sz w:val="19"/>
          <w:szCs w:val="19"/>
        </w:rPr>
        <w:t>为自己的报价。</w:t>
      </w:r>
    </w:p>
    <w:p w14:paraId="47E647A4">
      <w:pPr>
        <w:spacing w:line="227" w:lineRule="auto"/>
        <w:rPr>
          <w:rFonts w:ascii="宋体" w:hAnsi="宋体" w:eastAsia="宋体" w:cs="宋体"/>
          <w:sz w:val="19"/>
          <w:szCs w:val="19"/>
        </w:rPr>
        <w:sectPr>
          <w:headerReference r:id="rId26" w:type="default"/>
          <w:footerReference r:id="rId27" w:type="default"/>
          <w:pgSz w:w="11906" w:h="16840"/>
          <w:pgMar w:top="787" w:right="1211" w:bottom="1035" w:left="1785" w:header="443" w:footer="668" w:gutter="0"/>
          <w:cols w:space="720" w:num="1"/>
        </w:sectPr>
      </w:pPr>
    </w:p>
    <w:p w14:paraId="6E19F4A3">
      <w:pPr>
        <w:pStyle w:val="2"/>
        <w:spacing w:line="250" w:lineRule="auto"/>
      </w:pPr>
    </w:p>
    <w:p w14:paraId="09B08E5C">
      <w:pPr>
        <w:pStyle w:val="2"/>
        <w:spacing w:line="251" w:lineRule="auto"/>
      </w:pPr>
    </w:p>
    <w:p w14:paraId="10B3F760">
      <w:pPr>
        <w:pStyle w:val="2"/>
        <w:spacing w:line="251" w:lineRule="auto"/>
      </w:pPr>
    </w:p>
    <w:p w14:paraId="28154A14">
      <w:pPr>
        <w:spacing w:line="9224" w:lineRule="exact"/>
        <w:ind w:firstLine="9"/>
      </w:pPr>
      <w:r>
        <w:rPr>
          <w:position w:val="-184"/>
        </w:rPr>
        <w:drawing>
          <wp:inline distT="0" distB="0" distL="0" distR="0">
            <wp:extent cx="5273040" cy="585724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5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4936">
      <w:pPr>
        <w:pStyle w:val="2"/>
        <w:spacing w:line="294" w:lineRule="auto"/>
      </w:pPr>
    </w:p>
    <w:p w14:paraId="5110E8C4">
      <w:pPr>
        <w:pStyle w:val="2"/>
        <w:spacing w:line="294" w:lineRule="auto"/>
      </w:pPr>
    </w:p>
    <w:p w14:paraId="786788F3">
      <w:pPr>
        <w:spacing w:before="61" w:line="439" w:lineRule="auto"/>
        <w:ind w:left="31" w:right="181" w:firstLine="336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6"/>
          <w:sz w:val="19"/>
          <w:szCs w:val="19"/>
        </w:rPr>
        <w:t xml:space="preserve">4 </w:t>
      </w:r>
      <w:r>
        <w:rPr>
          <w:rFonts w:ascii="宋体" w:hAnsi="宋体" w:eastAsia="宋体" w:cs="宋体"/>
          <w:spacing w:val="16"/>
          <w:sz w:val="19"/>
          <w:szCs w:val="19"/>
        </w:rPr>
        <w:t>、若有特殊情况需要暂停竞价，暂停为拍卖人控制。竞</w:t>
      </w:r>
      <w:r>
        <w:rPr>
          <w:rFonts w:ascii="宋体" w:hAnsi="宋体" w:eastAsia="宋体" w:cs="宋体"/>
          <w:spacing w:val="15"/>
          <w:sz w:val="19"/>
          <w:szCs w:val="19"/>
        </w:rPr>
        <w:t>价暂停状态下无法继续报价。</w:t>
      </w:r>
      <w:r>
        <w:rPr>
          <w:rFonts w:ascii="宋体" w:hAnsi="宋体" w:eastAsia="宋体" w:cs="宋体"/>
          <w:spacing w:val="13"/>
          <w:sz w:val="19"/>
          <w:szCs w:val="19"/>
        </w:rPr>
        <w:t>竞价人界面显示如下图：</w:t>
      </w:r>
    </w:p>
    <w:p w14:paraId="390A9BD4">
      <w:pPr>
        <w:spacing w:line="439" w:lineRule="auto"/>
        <w:rPr>
          <w:rFonts w:ascii="宋体" w:hAnsi="宋体" w:eastAsia="宋体" w:cs="宋体"/>
          <w:sz w:val="19"/>
          <w:szCs w:val="19"/>
        </w:rPr>
        <w:sectPr>
          <w:headerReference r:id="rId28" w:type="default"/>
          <w:footerReference r:id="rId29" w:type="default"/>
          <w:pgSz w:w="11906" w:h="16840"/>
          <w:pgMar w:top="789" w:right="1785" w:bottom="1035" w:left="1785" w:header="443" w:footer="668" w:gutter="0"/>
          <w:cols w:space="720" w:num="1"/>
        </w:sectPr>
      </w:pPr>
    </w:p>
    <w:p w14:paraId="57A7A87A">
      <w:pPr>
        <w:pStyle w:val="2"/>
        <w:spacing w:line="352" w:lineRule="auto"/>
      </w:pPr>
    </w:p>
    <w:p w14:paraId="77FAF3D2">
      <w:pPr>
        <w:pStyle w:val="2"/>
        <w:spacing w:line="353" w:lineRule="auto"/>
      </w:pPr>
    </w:p>
    <w:p w14:paraId="72FD1718">
      <w:pPr>
        <w:spacing w:line="5170" w:lineRule="exact"/>
        <w:ind w:firstLine="9"/>
      </w:pPr>
      <w:r>
        <w:rPr>
          <w:position w:val="-103"/>
        </w:rPr>
        <w:drawing>
          <wp:inline distT="0" distB="0" distL="0" distR="0">
            <wp:extent cx="5273040" cy="328295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877E">
      <w:pPr>
        <w:spacing w:before="220" w:line="227" w:lineRule="auto"/>
        <w:ind w:left="28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4"/>
          <w:sz w:val="19"/>
          <w:szCs w:val="19"/>
        </w:rPr>
        <w:t>5</w:t>
      </w:r>
      <w:r>
        <w:rPr>
          <w:rFonts w:ascii="Times New Roman" w:hAnsi="Times New Roman" w:eastAsia="Times New Roman" w:cs="Times New Roman"/>
          <w:spacing w:val="23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sz w:val="19"/>
          <w:szCs w:val="19"/>
        </w:rPr>
        <w:t>、当正常竞价时间结束后进入延时竞价，如下图：</w:t>
      </w:r>
    </w:p>
    <w:p w14:paraId="0DA66AE3">
      <w:pPr>
        <w:pStyle w:val="2"/>
        <w:spacing w:line="281" w:lineRule="auto"/>
      </w:pPr>
    </w:p>
    <w:p w14:paraId="09ECBEB5">
      <w:pPr>
        <w:pStyle w:val="2"/>
        <w:spacing w:line="282" w:lineRule="auto"/>
      </w:pPr>
    </w:p>
    <w:p w14:paraId="35397BCD">
      <w:pPr>
        <w:spacing w:line="5271" w:lineRule="exact"/>
        <w:ind w:firstLine="9"/>
      </w:pPr>
      <w:r>
        <w:rPr>
          <w:position w:val="-105"/>
        </w:rPr>
        <w:drawing>
          <wp:inline distT="0" distB="0" distL="0" distR="0">
            <wp:extent cx="5277485" cy="334708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34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2EFA">
      <w:pPr>
        <w:spacing w:before="166" w:line="227" w:lineRule="auto"/>
        <w:ind w:left="46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FF0000"/>
          <w:spacing w:val="21"/>
          <w:sz w:val="19"/>
          <w:szCs w:val="19"/>
        </w:rPr>
        <w:t>注</w:t>
      </w:r>
      <w:r>
        <w:rPr>
          <w:rFonts w:ascii="宋体" w:hAnsi="宋体" w:eastAsia="宋体" w:cs="宋体"/>
          <w:color w:val="FF0000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FF0000"/>
          <w:spacing w:val="21"/>
          <w:sz w:val="19"/>
          <w:szCs w:val="19"/>
        </w:rPr>
        <w:t>：延时竞价时段报价后</w:t>
      </w:r>
      <w:r>
        <w:rPr>
          <w:rFonts w:ascii="宋体" w:hAnsi="宋体" w:eastAsia="宋体" w:cs="宋体"/>
          <w:color w:val="FF0000"/>
          <w:spacing w:val="-5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FF0000"/>
          <w:spacing w:val="21"/>
          <w:sz w:val="19"/>
          <w:szCs w:val="19"/>
        </w:rPr>
        <w:t>，倒计时会重置</w:t>
      </w:r>
      <w:r>
        <w:rPr>
          <w:rFonts w:ascii="宋体" w:hAnsi="宋体" w:eastAsia="宋体" w:cs="宋体"/>
          <w:color w:val="FF0000"/>
          <w:spacing w:val="-5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FF0000"/>
          <w:spacing w:val="21"/>
          <w:sz w:val="19"/>
          <w:szCs w:val="19"/>
        </w:rPr>
        <w:t>。且延时竞价阶段无法暂停竞价。</w:t>
      </w:r>
    </w:p>
    <w:p w14:paraId="12D55B40">
      <w:pPr>
        <w:spacing w:before="234" w:line="227" w:lineRule="auto"/>
        <w:ind w:left="447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 xml:space="preserve">6 </w:t>
      </w:r>
      <w:r>
        <w:rPr>
          <w:rFonts w:ascii="宋体" w:hAnsi="宋体" w:eastAsia="宋体" w:cs="宋体"/>
          <w:spacing w:val="15"/>
          <w:sz w:val="19"/>
          <w:szCs w:val="19"/>
        </w:rPr>
        <w:t>、倒计时结束后，报价最高的竞价人页面会显示成交，如下图：</w:t>
      </w:r>
    </w:p>
    <w:p w14:paraId="36AF5C05">
      <w:pPr>
        <w:spacing w:line="227" w:lineRule="auto"/>
        <w:rPr>
          <w:rFonts w:ascii="宋体" w:hAnsi="宋体" w:eastAsia="宋体" w:cs="宋体"/>
          <w:sz w:val="19"/>
          <w:szCs w:val="19"/>
        </w:rPr>
        <w:sectPr>
          <w:footerReference r:id="rId30" w:type="default"/>
          <w:pgSz w:w="11906" w:h="16840"/>
          <w:pgMar w:top="789" w:right="1785" w:bottom="1035" w:left="1785" w:header="443" w:footer="668" w:gutter="0"/>
          <w:cols w:space="720" w:num="1"/>
        </w:sectPr>
      </w:pPr>
    </w:p>
    <w:p w14:paraId="19B48A89">
      <w:pPr>
        <w:pStyle w:val="2"/>
        <w:spacing w:line="252" w:lineRule="auto"/>
      </w:pPr>
    </w:p>
    <w:p w14:paraId="710D2AD3">
      <w:pPr>
        <w:pStyle w:val="2"/>
        <w:spacing w:line="252" w:lineRule="auto"/>
      </w:pPr>
    </w:p>
    <w:p w14:paraId="7BA1240E">
      <w:pPr>
        <w:pStyle w:val="2"/>
        <w:spacing w:line="253" w:lineRule="auto"/>
      </w:pPr>
    </w:p>
    <w:p w14:paraId="53AFC21F">
      <w:pPr>
        <w:spacing w:line="5384" w:lineRule="exact"/>
        <w:ind w:firstLine="9"/>
      </w:pPr>
      <w:r>
        <w:rPr>
          <w:position w:val="-107"/>
        </w:rPr>
        <w:drawing>
          <wp:inline distT="0" distB="0" distL="0" distR="0">
            <wp:extent cx="5277485" cy="341884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F166">
      <w:pPr>
        <w:spacing w:before="264" w:line="227" w:lineRule="auto"/>
        <w:ind w:left="447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5"/>
          <w:sz w:val="19"/>
          <w:szCs w:val="19"/>
        </w:rPr>
        <w:t>其余竞价人的页面会显示谢谢参与。</w:t>
      </w:r>
    </w:p>
    <w:p w14:paraId="4033E2B5">
      <w:pPr>
        <w:spacing w:before="244" w:line="409" w:lineRule="auto"/>
        <w:ind w:left="36" w:right="42" w:firstLine="407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 xml:space="preserve">7 </w:t>
      </w:r>
      <w:r>
        <w:rPr>
          <w:rFonts w:ascii="宋体" w:hAnsi="宋体" w:eastAsia="宋体" w:cs="宋体"/>
          <w:spacing w:val="15"/>
          <w:sz w:val="19"/>
          <w:szCs w:val="19"/>
        </w:rPr>
        <w:t>、如果该标的多位竞买人进入无人报价</w:t>
      </w:r>
      <w:r>
        <w:rPr>
          <w:rFonts w:ascii="宋体" w:hAnsi="宋体" w:eastAsia="宋体" w:cs="宋体"/>
          <w:spacing w:val="14"/>
          <w:sz w:val="19"/>
          <w:szCs w:val="19"/>
        </w:rPr>
        <w:t>，那么不再进入到延时竞价， 自由竞价结束后</w:t>
      </w:r>
      <w:r>
        <w:rPr>
          <w:rFonts w:ascii="宋体" w:hAnsi="宋体" w:eastAsia="宋体" w:cs="宋体"/>
          <w:spacing w:val="7"/>
          <w:sz w:val="19"/>
          <w:szCs w:val="19"/>
        </w:rPr>
        <w:t>显示流标。</w:t>
      </w:r>
    </w:p>
    <w:p w14:paraId="2FC43B39">
      <w:pPr>
        <w:spacing w:line="4540" w:lineRule="exact"/>
        <w:ind w:firstLine="9"/>
      </w:pPr>
      <w:r>
        <w:rPr>
          <w:position w:val="-90"/>
        </w:rPr>
        <w:drawing>
          <wp:inline distT="0" distB="0" distL="0" distR="0">
            <wp:extent cx="4993640" cy="288290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94147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1" w:type="default"/>
      <w:pgSz w:w="11906" w:h="16840"/>
      <w:pgMar w:top="789" w:right="1785" w:bottom="1035" w:left="1785" w:header="443" w:footer="66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A4072A">
    <w:pPr>
      <w:spacing w:after="143" w:line="57" w:lineRule="exact"/>
      <w:ind w:firstLine="9"/>
    </w:pPr>
    <w:r>
      <w:rPr>
        <w:position w:val="-1"/>
      </w:rPr>
      <w:pict>
        <v:shape id="_x0000_s2050" o:spid="_x0000_s2050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5F6CF05C">
    <w:pPr>
      <w:spacing w:line="180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sz w:val="18"/>
        <w:szCs w:val="18"/>
      </w:rPr>
      <w:t>1/</w:t>
    </w:r>
    <w:r>
      <w:rPr>
        <w:rFonts w:ascii="Times New Roman" w:hAnsi="Times New Roman" w:eastAsia="Times New Roman" w:cs="Times New Roman"/>
        <w:spacing w:val="-10"/>
        <w:sz w:val="18"/>
        <w:szCs w:val="18"/>
      </w:rPr>
      <w:t>2</w:t>
    </w:r>
    <w:r>
      <w:rPr>
        <w:rFonts w:ascii="Times New Roman" w:hAnsi="Times New Roman" w:eastAsia="Times New Roman" w:cs="Times New Roman"/>
        <w:spacing w:val="-8"/>
        <w:sz w:val="18"/>
        <w:szCs w:val="18"/>
      </w:rPr>
      <w:t>7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CCBC6">
    <w:pPr>
      <w:spacing w:after="143" w:line="57" w:lineRule="exact"/>
      <w:ind w:firstLine="9"/>
    </w:pPr>
    <w:r>
      <w:rPr>
        <w:position w:val="-1"/>
      </w:rPr>
      <w:pict>
        <v:shape id="_x0000_s2062" o:spid="_x0000_s2062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32CD6B6C">
    <w:pPr>
      <w:spacing w:line="180" w:lineRule="auto"/>
      <w:ind w:left="79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10/27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459571">
    <w:pPr>
      <w:spacing w:after="143" w:line="57" w:lineRule="exact"/>
      <w:ind w:firstLine="9"/>
    </w:pPr>
    <w:r>
      <w:rPr>
        <w:position w:val="-1"/>
      </w:rPr>
      <w:pict>
        <v:shape id="_x0000_s2063" o:spid="_x0000_s2063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664D902C">
    <w:pPr>
      <w:spacing w:line="180" w:lineRule="auto"/>
      <w:ind w:left="795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8"/>
        <w:sz w:val="18"/>
        <w:szCs w:val="18"/>
      </w:rPr>
      <w:t>11/27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4EF44">
    <w:pPr>
      <w:spacing w:after="143" w:line="57" w:lineRule="exact"/>
      <w:ind w:firstLine="9"/>
    </w:pPr>
    <w:r>
      <w:rPr>
        <w:position w:val="-1"/>
      </w:rPr>
      <w:pict>
        <v:shape id="_x0000_s2064" o:spid="_x0000_s2064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4B5450E">
    <w:pPr>
      <w:spacing w:line="180" w:lineRule="auto"/>
      <w:ind w:left="79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12/27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07E00">
    <w:pPr>
      <w:spacing w:after="143" w:line="57" w:lineRule="exact"/>
      <w:ind w:firstLine="9"/>
    </w:pPr>
    <w:r>
      <w:rPr>
        <w:position w:val="-1"/>
      </w:rPr>
      <w:pict>
        <v:shape id="_x0000_s2065" o:spid="_x0000_s2065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6E1D4B4C">
    <w:pPr>
      <w:spacing w:line="180" w:lineRule="auto"/>
      <w:ind w:left="79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13/27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B405F">
    <w:pPr>
      <w:spacing w:after="143" w:line="57" w:lineRule="exact"/>
      <w:ind w:firstLine="9"/>
    </w:pPr>
    <w:r>
      <w:rPr>
        <w:position w:val="-1"/>
      </w:rPr>
      <w:pict>
        <v:shape id="_x0000_s2066" o:spid="_x0000_s2066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7F44F07">
    <w:pPr>
      <w:spacing w:line="180" w:lineRule="auto"/>
      <w:ind w:left="79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14/27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BE099">
    <w:pPr>
      <w:spacing w:after="143" w:line="57" w:lineRule="exact"/>
      <w:ind w:firstLine="9"/>
    </w:pPr>
    <w:r>
      <w:rPr>
        <w:position w:val="-1"/>
      </w:rPr>
      <w:pict>
        <v:shape id="_x0000_s2067" o:spid="_x0000_s2067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29449F9">
    <w:pPr>
      <w:spacing w:line="180" w:lineRule="auto"/>
      <w:ind w:left="79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15/27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21359">
    <w:pPr>
      <w:spacing w:after="143" w:line="57" w:lineRule="exact"/>
      <w:ind w:firstLine="9"/>
    </w:pPr>
    <w:r>
      <w:rPr>
        <w:position w:val="-1"/>
      </w:rPr>
      <w:pict>
        <v:shape id="_x0000_s2069" o:spid="_x0000_s2069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1C1B74F">
    <w:pPr>
      <w:spacing w:line="180" w:lineRule="auto"/>
      <w:ind w:left="79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16/27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8A6E2">
    <w:pPr>
      <w:spacing w:after="143" w:line="57" w:lineRule="exact"/>
      <w:ind w:firstLine="9"/>
    </w:pPr>
    <w:r>
      <w:rPr>
        <w:position w:val="-1"/>
      </w:rPr>
      <w:pict>
        <v:shape id="_x0000_s2070" o:spid="_x0000_s2070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5E5D9AD5">
    <w:pPr>
      <w:spacing w:line="180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17/27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01887D">
    <w:pPr>
      <w:spacing w:after="143" w:line="57" w:lineRule="exact"/>
      <w:ind w:firstLine="9"/>
    </w:pPr>
    <w:r>
      <w:rPr>
        <w:position w:val="-1"/>
      </w:rPr>
      <w:pict>
        <v:shape id="_x0000_s2071" o:spid="_x0000_s2071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0A1A6BC9">
    <w:pPr>
      <w:spacing w:line="180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18/27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F5D2E5">
    <w:pPr>
      <w:spacing w:after="143" w:line="57" w:lineRule="exact"/>
      <w:ind w:firstLine="9"/>
    </w:pPr>
    <w:r>
      <w:rPr>
        <w:position w:val="-1"/>
      </w:rPr>
      <w:pict>
        <v:shape id="_x0000_s2072" o:spid="_x0000_s2072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66FEC54F">
    <w:pPr>
      <w:spacing w:line="180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19/27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6B4DF0">
    <w:pPr>
      <w:spacing w:after="143" w:line="57" w:lineRule="exact"/>
      <w:ind w:firstLine="9"/>
    </w:pPr>
    <w:r>
      <w:rPr>
        <w:position w:val="-1"/>
      </w:rPr>
      <w:pict>
        <v:shape id="_x0000_s2051" o:spid="_x0000_s2051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0170EBDB">
    <w:pPr>
      <w:spacing w:line="180" w:lineRule="auto"/>
      <w:ind w:right="6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2/27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2BC66">
    <w:pPr>
      <w:spacing w:after="143" w:line="57" w:lineRule="exact"/>
      <w:ind w:firstLine="9"/>
    </w:pPr>
    <w:r>
      <w:rPr>
        <w:position w:val="-1"/>
      </w:rPr>
      <w:pict>
        <v:shape id="_x0000_s2052" o:spid="_x0000_s2052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2351615">
    <w:pPr>
      <w:spacing w:line="180" w:lineRule="auto"/>
      <w:ind w:right="4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3/27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643BE">
    <w:pPr>
      <w:spacing w:after="143" w:line="57" w:lineRule="exact"/>
      <w:ind w:firstLine="9"/>
    </w:pPr>
    <w:r>
      <w:rPr>
        <w:position w:val="-1"/>
      </w:rPr>
      <w:pict>
        <v:shape id="_x0000_s2053" o:spid="_x0000_s2053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10EB9C6F">
    <w:pPr>
      <w:spacing w:line="180" w:lineRule="auto"/>
      <w:ind w:right="6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4/27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2151DD">
    <w:pPr>
      <w:spacing w:after="143" w:line="57" w:lineRule="exact"/>
      <w:ind w:firstLine="9"/>
    </w:pPr>
    <w:r>
      <w:rPr>
        <w:position w:val="-1"/>
      </w:rPr>
      <w:pict>
        <v:shape id="_x0000_s2054" o:spid="_x0000_s2054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9309983">
    <w:pPr>
      <w:spacing w:line="180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5/27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BE30A">
    <w:pPr>
      <w:spacing w:after="143" w:line="57" w:lineRule="exact"/>
      <w:ind w:firstLine="9"/>
    </w:pPr>
    <w:r>
      <w:rPr>
        <w:position w:val="-1"/>
      </w:rPr>
      <w:pict>
        <v:shape id="_x0000_s2055" o:spid="_x0000_s2055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21ADD7A">
    <w:pPr>
      <w:spacing w:line="180" w:lineRule="auto"/>
      <w:ind w:right="4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6/27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CA1A5">
    <w:pPr>
      <w:spacing w:after="143" w:line="57" w:lineRule="exact"/>
      <w:ind w:firstLine="9"/>
    </w:pPr>
    <w:r>
      <w:rPr>
        <w:position w:val="-1"/>
      </w:rPr>
      <w:pict>
        <v:shape id="_x0000_s2057" o:spid="_x0000_s2057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7F7714A">
    <w:pPr>
      <w:spacing w:line="180" w:lineRule="auto"/>
      <w:ind w:left="801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7/27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444FD5">
    <w:pPr>
      <w:spacing w:after="143" w:line="57" w:lineRule="exact"/>
      <w:ind w:firstLine="9"/>
    </w:pPr>
    <w:r>
      <w:rPr>
        <w:position w:val="-1"/>
      </w:rPr>
      <w:pict>
        <v:shape id="_x0000_s2059" o:spid="_x0000_s2059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ECD7A17">
    <w:pPr>
      <w:spacing w:line="180" w:lineRule="auto"/>
      <w:ind w:left="80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8/27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684ED6">
    <w:pPr>
      <w:spacing w:after="143" w:line="57" w:lineRule="exact"/>
      <w:ind w:firstLine="9"/>
    </w:pPr>
    <w:r>
      <w:rPr>
        <w:position w:val="-1"/>
      </w:rPr>
      <w:pict>
        <v:shape id="_x0000_s2061" o:spid="_x0000_s2061" style="height:2.9pt;width:415.7pt;" fillcolor="#9BBB59" filled="t" stroked="f" coordsize="8314,58" path="m0,0l8313,0,8313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4558168">
    <w:pPr>
      <w:spacing w:line="180" w:lineRule="auto"/>
      <w:ind w:left="801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9/27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DC6397">
    <w:pPr>
      <w:spacing w:before="48" w:line="218" w:lineRule="auto"/>
      <w:ind w:left="26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土地交易电子竞价操作手册</w:t>
    </w:r>
  </w:p>
  <w:p w14:paraId="40DBB19F">
    <w:pPr>
      <w:spacing w:before="3" w:line="72" w:lineRule="exact"/>
      <w:ind w:firstLine="9"/>
    </w:pPr>
    <w:r>
      <w:rPr>
        <w:position w:val="-2"/>
      </w:rPr>
      <w:pict>
        <v:shape id="_x0000_s2049" o:spid="_x0000_s2049" style="height:4.1pt;width:415.8pt;" fillcolor="#622423" filled="t" stroked="f" coordsize="8315,81" path="m2,0l8315,0,8315,11,2,11,2,0xem0,23l8313,23,8313,81,0,81,0,23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8F2B4C">
    <w:pPr>
      <w:spacing w:before="48" w:line="218" w:lineRule="auto"/>
      <w:ind w:left="26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土地交易电子竞价操作手册</w:t>
    </w:r>
  </w:p>
  <w:p w14:paraId="0069EDB0">
    <w:pPr>
      <w:spacing w:before="3" w:line="72" w:lineRule="exact"/>
      <w:ind w:firstLine="9"/>
    </w:pPr>
    <w:r>
      <w:rPr>
        <w:position w:val="-2"/>
      </w:rPr>
      <w:pict>
        <v:shape id="_x0000_s2056" o:spid="_x0000_s2056" style="height:4.1pt;width:415.8pt;" fillcolor="#622423" filled="t" stroked="f" coordsize="8315,81" path="m2,0l8315,0,8315,11,2,11,2,0xem0,23l8313,23,8313,81,0,81,0,23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736D9">
    <w:pPr>
      <w:spacing w:before="48" w:line="218" w:lineRule="auto"/>
      <w:ind w:left="26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土地交易电子竞价操作手册</w:t>
    </w:r>
  </w:p>
  <w:p w14:paraId="114EB6CA">
    <w:pPr>
      <w:spacing w:before="3" w:line="72" w:lineRule="exact"/>
      <w:ind w:firstLine="9"/>
    </w:pPr>
    <w:r>
      <w:rPr>
        <w:position w:val="-2"/>
      </w:rPr>
      <w:pict>
        <v:shape id="_x0000_s2058" o:spid="_x0000_s2058" style="height:4.1pt;width:415.8pt;" fillcolor="#622423" filled="t" stroked="f" coordsize="8315,81" path="m2,0l8315,0,8315,11,2,11,2,0xem0,23l8313,23,8313,81,0,81,0,23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C84CD">
    <w:pPr>
      <w:spacing w:before="48" w:line="214" w:lineRule="auto"/>
      <w:ind w:left="26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土地交易电子竞价操作手册</w:t>
    </w:r>
  </w:p>
  <w:p w14:paraId="3BCCCFF5">
    <w:pPr>
      <w:spacing w:line="76" w:lineRule="exact"/>
      <w:ind w:firstLine="9"/>
    </w:pPr>
    <w:r>
      <w:rPr>
        <w:position w:val="-2"/>
      </w:rPr>
      <w:pict>
        <v:shape id="_x0000_s2060" o:spid="_x0000_s2060" style="height:4.35pt;width:415.7pt;" fillcolor="#622423" filled="t" stroked="f" coordsize="8314,86" path="m0,0l8313,0,8313,14,0,14,0,0xem0,26l8313,26,8313,86,0,86,0,26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736D9">
    <w:pPr>
      <w:spacing w:before="48" w:line="218" w:lineRule="auto"/>
      <w:ind w:left="26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土地交易电子竞价操作手册</w:t>
    </w:r>
  </w:p>
  <w:p w14:paraId="114EB6CA">
    <w:pPr>
      <w:spacing w:before="3" w:line="72" w:lineRule="exact"/>
      <w:ind w:firstLine="9"/>
    </w:pPr>
    <w:r>
      <w:rPr>
        <w:position w:val="-2"/>
      </w:rPr>
      <w:pict>
        <v:shape id="_x0000_s2058" o:spid="_x0000_s2058" style="height:4.1pt;width:415.8pt;" fillcolor="#622423" filled="t" stroked="f" coordsize="8315,81" path="m2,0l8315,0,8315,11,2,11,2,0xem0,23l8313,23,8313,81,0,81,0,23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8F2B4C">
    <w:pPr>
      <w:spacing w:before="48" w:line="218" w:lineRule="auto"/>
      <w:ind w:left="26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土地交易电子竞价操作手册</w:t>
    </w:r>
  </w:p>
  <w:p w14:paraId="0069EDB0">
    <w:pPr>
      <w:spacing w:before="3" w:line="72" w:lineRule="exact"/>
      <w:ind w:firstLine="9"/>
    </w:pPr>
    <w:r>
      <w:rPr>
        <w:position w:val="-2"/>
      </w:rPr>
      <w:pict>
        <v:shape id="_x0000_s2056" o:spid="_x0000_s2056" style="height:4.1pt;width:415.8pt;" fillcolor="#622423" filled="t" stroked="f" coordsize="8315,81" path="m2,0l8315,0,8315,11,2,11,2,0xem0,23l8313,23,8313,81,0,81,0,23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48E35">
    <w:pPr>
      <w:spacing w:before="48" w:line="214" w:lineRule="auto"/>
      <w:ind w:left="26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土地交易电子竞价操作手册</w:t>
    </w:r>
  </w:p>
  <w:p w14:paraId="25418FF7">
    <w:pPr>
      <w:spacing w:line="76" w:lineRule="exact"/>
      <w:ind w:firstLine="9"/>
    </w:pPr>
    <w:r>
      <w:rPr>
        <w:position w:val="-2"/>
      </w:rPr>
      <w:pict>
        <v:shape id="_x0000_s2068" o:spid="_x0000_s2068" style="height:4.35pt;width:415.7pt;" fillcolor="#622423" filled="t" stroked="f" coordsize="8314,86" path="m0,0l8313,0,8313,14,0,14,0,0xem0,26l8313,26,8313,86,0,86,0,26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DC6397">
    <w:pPr>
      <w:spacing w:before="48" w:line="218" w:lineRule="auto"/>
      <w:ind w:left="26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2"/>
        <w:sz w:val="18"/>
        <w:szCs w:val="18"/>
      </w:rPr>
      <w:t>土地交易电子竞价操作手册</w:t>
    </w:r>
  </w:p>
  <w:p w14:paraId="40DBB19F">
    <w:pPr>
      <w:spacing w:before="3" w:line="72" w:lineRule="exact"/>
      <w:ind w:firstLine="9"/>
    </w:pPr>
    <w:r>
      <w:rPr>
        <w:position w:val="-2"/>
      </w:rPr>
      <w:pict>
        <v:shape id="_x0000_s2049" o:spid="_x0000_s2049" style="height:4.1pt;width:415.8pt;" fillcolor="#622423" filled="t" stroked="f" coordsize="8315,81" path="m2,0l8315,0,8315,11,2,11,2,0xem0,23l8313,23,8313,81,0,81,0,23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BF174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0" Type="http://schemas.openxmlformats.org/officeDocument/2006/relationships/fontTable" Target="fontTable.xml"/><Relationship Id="rId7" Type="http://schemas.openxmlformats.org/officeDocument/2006/relationships/footer" Target="footer2.xml"/><Relationship Id="rId69" Type="http://schemas.openxmlformats.org/officeDocument/2006/relationships/customXml" Target="../customXml/item2.xml"/><Relationship Id="rId68" Type="http://schemas.openxmlformats.org/officeDocument/2006/relationships/customXml" Target="../customXml/item1.xml"/><Relationship Id="rId67" Type="http://schemas.openxmlformats.org/officeDocument/2006/relationships/image" Target="media/image35.png"/><Relationship Id="rId66" Type="http://schemas.openxmlformats.org/officeDocument/2006/relationships/image" Target="media/image34.png"/><Relationship Id="rId65" Type="http://schemas.openxmlformats.org/officeDocument/2006/relationships/image" Target="media/image33.png"/><Relationship Id="rId64" Type="http://schemas.openxmlformats.org/officeDocument/2006/relationships/image" Target="media/image32.png"/><Relationship Id="rId63" Type="http://schemas.openxmlformats.org/officeDocument/2006/relationships/image" Target="media/image31.png"/><Relationship Id="rId62" Type="http://schemas.openxmlformats.org/officeDocument/2006/relationships/image" Target="media/image30.png"/><Relationship Id="rId61" Type="http://schemas.openxmlformats.org/officeDocument/2006/relationships/image" Target="media/image29.png"/><Relationship Id="rId60" Type="http://schemas.openxmlformats.org/officeDocument/2006/relationships/image" Target="media/image28.png"/><Relationship Id="rId6" Type="http://schemas.openxmlformats.org/officeDocument/2006/relationships/footer" Target="footer1.xml"/><Relationship Id="rId59" Type="http://schemas.openxmlformats.org/officeDocument/2006/relationships/image" Target="media/image27.png"/><Relationship Id="rId58" Type="http://schemas.openxmlformats.org/officeDocument/2006/relationships/image" Target="media/image26.png"/><Relationship Id="rId57" Type="http://schemas.openxmlformats.org/officeDocument/2006/relationships/image" Target="media/image25.png"/><Relationship Id="rId56" Type="http://schemas.openxmlformats.org/officeDocument/2006/relationships/image" Target="media/image24.png"/><Relationship Id="rId55" Type="http://schemas.openxmlformats.org/officeDocument/2006/relationships/image" Target="media/image23.png"/><Relationship Id="rId54" Type="http://schemas.openxmlformats.org/officeDocument/2006/relationships/image" Target="media/image22.png"/><Relationship Id="rId53" Type="http://schemas.openxmlformats.org/officeDocument/2006/relationships/image" Target="media/image21.png"/><Relationship Id="rId52" Type="http://schemas.openxmlformats.org/officeDocument/2006/relationships/image" Target="media/image20.png"/><Relationship Id="rId51" Type="http://schemas.openxmlformats.org/officeDocument/2006/relationships/image" Target="media/image19.png"/><Relationship Id="rId50" Type="http://schemas.openxmlformats.org/officeDocument/2006/relationships/image" Target="media/image18.png"/><Relationship Id="rId5" Type="http://schemas.openxmlformats.org/officeDocument/2006/relationships/header" Target="header1.xml"/><Relationship Id="rId49" Type="http://schemas.openxmlformats.org/officeDocument/2006/relationships/image" Target="media/image17.png"/><Relationship Id="rId48" Type="http://schemas.openxmlformats.org/officeDocument/2006/relationships/image" Target="media/image16.png"/><Relationship Id="rId47" Type="http://schemas.openxmlformats.org/officeDocument/2006/relationships/image" Target="media/image15.png"/><Relationship Id="rId46" Type="http://schemas.openxmlformats.org/officeDocument/2006/relationships/image" Target="media/image14.png"/><Relationship Id="rId45" Type="http://schemas.openxmlformats.org/officeDocument/2006/relationships/image" Target="media/image13.png"/><Relationship Id="rId44" Type="http://schemas.openxmlformats.org/officeDocument/2006/relationships/image" Target="media/image12.png"/><Relationship Id="rId43" Type="http://schemas.openxmlformats.org/officeDocument/2006/relationships/image" Target="media/image11.png"/><Relationship Id="rId42" Type="http://schemas.openxmlformats.org/officeDocument/2006/relationships/image" Target="media/image10.png"/><Relationship Id="rId41" Type="http://schemas.openxmlformats.org/officeDocument/2006/relationships/image" Target="media/image9.png"/><Relationship Id="rId40" Type="http://schemas.openxmlformats.org/officeDocument/2006/relationships/image" Target="media/image8.png"/><Relationship Id="rId4" Type="http://schemas.openxmlformats.org/officeDocument/2006/relationships/endnotes" Target="endnotes.xml"/><Relationship Id="rId39" Type="http://schemas.openxmlformats.org/officeDocument/2006/relationships/image" Target="media/image7.png"/><Relationship Id="rId38" Type="http://schemas.openxmlformats.org/officeDocument/2006/relationships/image" Target="media/image6.png"/><Relationship Id="rId37" Type="http://schemas.openxmlformats.org/officeDocument/2006/relationships/image" Target="media/image5.png"/><Relationship Id="rId36" Type="http://schemas.openxmlformats.org/officeDocument/2006/relationships/image" Target="media/image4.png"/><Relationship Id="rId35" Type="http://schemas.openxmlformats.org/officeDocument/2006/relationships/image" Target="media/image3.png"/><Relationship Id="rId34" Type="http://schemas.openxmlformats.org/officeDocument/2006/relationships/image" Target="media/image2.png"/><Relationship Id="rId33" Type="http://schemas.openxmlformats.org/officeDocument/2006/relationships/image" Target="media/image1.png"/><Relationship Id="rId32" Type="http://schemas.openxmlformats.org/officeDocument/2006/relationships/theme" Target="theme/theme1.xml"/><Relationship Id="rId31" Type="http://schemas.openxmlformats.org/officeDocument/2006/relationships/footer" Target="footer19.xml"/><Relationship Id="rId30" Type="http://schemas.openxmlformats.org/officeDocument/2006/relationships/footer" Target="footer18.xml"/><Relationship Id="rId3" Type="http://schemas.openxmlformats.org/officeDocument/2006/relationships/footnotes" Target="footnotes.xml"/><Relationship Id="rId29" Type="http://schemas.openxmlformats.org/officeDocument/2006/relationships/footer" Target="footer17.xml"/><Relationship Id="rId28" Type="http://schemas.openxmlformats.org/officeDocument/2006/relationships/header" Target="header8.xml"/><Relationship Id="rId27" Type="http://schemas.openxmlformats.org/officeDocument/2006/relationships/footer" Target="footer16.xml"/><Relationship Id="rId26" Type="http://schemas.openxmlformats.org/officeDocument/2006/relationships/header" Target="header7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header" Target="header6.xml"/><Relationship Id="rId21" Type="http://schemas.openxmlformats.org/officeDocument/2006/relationships/footer" Target="footer12.xml"/><Relationship Id="rId20" Type="http://schemas.openxmlformats.org/officeDocument/2006/relationships/footer" Target="footer11.xml"/><Relationship Id="rId2" Type="http://schemas.openxmlformats.org/officeDocument/2006/relationships/settings" Target="settings.xml"/><Relationship Id="rId19" Type="http://schemas.openxmlformats.org/officeDocument/2006/relationships/footer" Target="footer10.xml"/><Relationship Id="rId18" Type="http://schemas.openxmlformats.org/officeDocument/2006/relationships/header" Target="header5.xml"/><Relationship Id="rId17" Type="http://schemas.openxmlformats.org/officeDocument/2006/relationships/footer" Target="footer9.xml"/><Relationship Id="rId16" Type="http://schemas.openxmlformats.org/officeDocument/2006/relationships/header" Target="header4.xml"/><Relationship Id="rId15" Type="http://schemas.openxmlformats.org/officeDocument/2006/relationships/footer" Target="footer8.xml"/><Relationship Id="rId14" Type="http://schemas.openxmlformats.org/officeDocument/2006/relationships/header" Target="header3.xml"/><Relationship Id="rId13" Type="http://schemas.openxmlformats.org/officeDocument/2006/relationships/footer" Target="footer7.xml"/><Relationship Id="rId12" Type="http://schemas.openxmlformats.org/officeDocument/2006/relationships/header" Target="header2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</customShpExts>
</s:customData>
</file>

<file path=customXml/item2.xml><?xml version="1.0" encoding="utf-8"?>
<contractReview xmlns="http://schemas.wps.cn/vas-ai-hub/contract-review">
  <reviewItems>
    <reviewItem>
      <errorID>91af1131-cff3-4901-87d6-98768d7926e3</errorID>
      <errorWord>具体的</errorWord>
      <group>L1_Word</group>
      <groupName>字词问题</groupName>
      <ability>L2_Typo</ability>
      <abilityName>字词错误</abilityName>
      <candidateList>
        <item>具体</item>
      </candidateList>
      <explain/>
      <paraID>77CD365E</paraID>
      <start>24</start>
      <end>27</end>
      <status>unmodified</status>
      <modifiedWord/>
      <trackRevisions>false</trackRevisions>
    </reviewItem>
    <reviewItem>
      <errorID>4e5ac9ef-5eb1-477a-9e46-95084a61774e</errorID>
      <errorWord>Activex </errorWord>
      <group>L1_English</group>
      <groupName>英文问题</groupName>
      <ability>L2_Case</ability>
      <abilityName>大小写问题</abilityName>
      <candidateList>
        <item>ActiveX</item>
      </candidateList>
      <explain>疑似单词大小写错误，建议将Activex 修改为ActiveX</explain>
      <paraID>14A0613B</paraID>
      <start>13</start>
      <end>21</end>
      <status>unmodified</status>
      <modifiedWord/>
      <trackRevisions>false</trackRevisions>
    </reviewItem>
    <reviewItem>
      <errorID>e54471de-67d0-4039-843c-7fbd721e47dc</errorID>
      <errorWord>完</errorWord>
      <group>L1_Word</group>
      <groupName>字词问题</groupName>
      <ability>L2_Typo</ability>
      <abilityName>字词错误</abilityName>
      <candidateList>
        <item>完成</item>
      </candidateList>
      <explain>〈动〉按照预期的目的结束；做成：～任务｜～作业｜计划完得成。</explain>
      <paraID>35371165</paraID>
      <start>5</start>
      <end>6</end>
      <status>unmodified</status>
      <modifiedWord/>
      <trackRevisions>false</trackRevisions>
    </reviewItem>
    <reviewItem>
      <errorID>ef8624a7-377e-47f6-995c-9fb782bddd41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6B3B5142</paraID>
      <start>24</start>
      <end>25</end>
      <status>unmodified</status>
      <modifiedWord/>
      <trackRevisions>false</trackRevisions>
    </reviewItem>
    <reviewItem>
      <errorID>d55a1e69-c5a7-4aac-a483-a555aac3f199</errorID>
      <errorWord>完</errorWord>
      <group>L1_Word</group>
      <groupName>字词问题</groupName>
      <ability>L2_Typo</ability>
      <abilityName>字词错误</abilityName>
      <candidateList>
        <item>完成</item>
      </candidateList>
      <explain>〈动〉按照预期的目的结束；做成：～任务｜～作业｜计划完得成。</explain>
      <paraID>6CD008C9</paraID>
      <start>2</start>
      <end>3</end>
      <status>unmodified</status>
      <modifiedWord/>
      <trackRevisions>false</trackRevisions>
    </reviewItem>
    <reviewItem>
      <errorID>352f7374-cc94-44ae-9e7b-83128a52c979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2A1041FB</paraID>
      <start>0</start>
      <end>2</end>
      <status>unmodified</status>
      <modifiedWord/>
      <trackRevisions>false</trackRevisions>
    </reviewItem>
    <reviewItem>
      <errorID>7a7ca280-8c5a-4777-a4c4-a0f2af02eedf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2DCD26E8</paraID>
      <start>0</start>
      <end>2</end>
      <status>unmodified</status>
      <modifiedWord/>
      <trackRevisions>false</trackRevisions>
    </reviewItem>
    <reviewItem>
      <errorID>a0a1393e-982c-4aca-885a-26c80c5eb769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FBBC6EB</paraID>
      <start>0</start>
      <end>2</end>
      <status>unmodified</status>
      <modifiedWord/>
      <trackRevisions>false</trackRevisions>
    </reviewItem>
    <reviewItem>
      <errorID>af301e96-a96a-47fe-85fb-d70ca89ad38f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23950B8E</paraID>
      <start>0</start>
      <end>2</end>
      <status>unmodified</status>
      <modifiedWord/>
      <trackRevisions>false</trackRevisions>
    </reviewItem>
    <reviewItem>
      <errorID>4b55d89a-2e7d-4ee8-8961-58bc6912b2bb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6EB0B1FA</paraID>
      <start>0</start>
      <end>2</end>
      <status>unmodified</status>
      <modifiedWord/>
      <trackRevisions>false</trackRevisions>
    </reviewItem>
    <reviewItem>
      <errorID>11cfd688-4b02-4151-a682-083ddd77c7cc</errorID>
      <errorWord>才可</errorWord>
      <group>L1_Word</group>
      <groupName>字词问题</groupName>
      <ability>L2_Typo</ability>
      <abilityName>字词错误</abilityName>
      <candidateList>
        <item>方可</item>
      </candidateList>
      <explain>存在字形相近字词的误用。</explain>
      <paraID> E47D458</paraID>
      <start>32</start>
      <end>34</end>
      <status>unmodified</status>
      <modifiedWord/>
      <trackRevisions>false</trackRevisions>
    </reviewItem>
    <reviewItem>
      <errorID>d068dd5a-92b5-4e28-9968-508e183df9f5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59A32871</paraID>
      <start>0</start>
      <end>2</end>
      <status>unmodified</status>
      <modifiedWord/>
      <trackRevisions>false</trackRevisions>
    </reviewItem>
    <reviewItem>
      <errorID>14981dc7-eaec-40ba-9a75-d252fb03caeb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6CB5486B</paraID>
      <start>0</start>
      <end>2</end>
      <status>unmodified</status>
      <modifiedWord/>
      <trackRevisions>false</trackRevisions>
    </reviewItem>
    <reviewItem>
      <errorID>3b09ac01-1a77-4038-a5bf-1672b9a0ef7a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21E3FBEA</paraID>
      <start>100</start>
      <end>102</end>
      <status>unmodified</status>
      <modifiedWord/>
      <trackRevisions>false</trackRevisions>
    </reviewItem>
    <reviewItem>
      <errorID>547beae1-e5a2-499b-8824-d0af8eedceb3</errorID>
      <errorWord>可</errorWord>
      <group>L1_Word</group>
      <groupName>字词问题</groupName>
      <ability>L2_Typo</ability>
      <abilityName>字词错误</abilityName>
      <candidateList>
        <item>可以</item>
      </candidateList>
      <explain>〈口〉〈形〉❶好；不坏；过得去：这篇文章写得还～。❷厉害：你这张嘴真～｜天气实在热得～。</explain>
      <paraID> 109E1EE</paraID>
      <start>8</start>
      <end>9</end>
      <status>unmodified</status>
      <modifiedWord/>
      <trackRevisions>false</trackRevisions>
    </reviewItem>
    <reviewItem>
      <errorID>9e91ff36-5a12-4c14-b336-ca033b083c3c</errorID>
      <errorWord>进入到</errorWord>
      <group>L1_Word</group>
      <groupName>字词问题</groupName>
      <ability>L2_Typo</ability>
      <abilityName>字词错误</abilityName>
      <candidateList>
        <item>进入</item>
      </candidateList>
      <explain>〈动〉支进到某个范围或某个时期里：～学校｜～新阶段◇～角色。</explain>
      <paraID>4033E2B5</paraID>
      <start>24</start>
      <end>27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ce0e72-d877-4aab-90a2-7c2271c8ba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1762</Words>
  <Characters>1940</Characters>
  <TotalTime>1</TotalTime>
  <ScaleCrop>false</ScaleCrop>
  <LinksUpToDate>false</LinksUpToDate>
  <CharactersWithSpaces>2104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2024-10-22T15:49:00Z</dcterms:created>
  <dc:creator>yuanxun</dc:creator>
  <cp:lastModifiedBy>平常心，开心就好</cp:lastModifiedBy>
  <dcterms:modified xsi:type="dcterms:W3CDTF">2026-07-03T09:01:10Z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2026-07-03T16:59:10Z</vt:filetime>
  </property>
  <property fmtid="{D5CDD505-2E9C-101B-9397-08002B2CF9AE}" pid="4" name="KSOTemplateDocerSaveRecord">
    <vt:lpwstr>eyJoZGlkIjoiNzI1MzljODBiNDliMzEyMzFlZWNlN2EzYjU0N2YzMWEiLCJ1c2VySWQiOiIxMjA0MzIzNTc1In0=</vt:lpwstr>
  </property>
  <property fmtid="{D5CDD505-2E9C-101B-9397-08002B2CF9AE}" pid="5" name="KSOProductBuildVer">
    <vt:lpwstr>2052-12.1.0.26895</vt:lpwstr>
  </property>
  <property fmtid="{D5CDD505-2E9C-101B-9397-08002B2CF9AE}" pid="6" name="ICV">
    <vt:lpwstr>FEB9C7F4BDA04F9FB40B17E861485553_12</vt:lpwstr>
  </property>
</Properties>
</file>